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A1131">
        <w:rPr>
          <w:rFonts w:cstheme="minorHAnsi"/>
          <w:b/>
          <w:sz w:val="24"/>
        </w:rPr>
        <w:t>INFORMATION PRESSE</w:t>
      </w:r>
    </w:p>
    <w:p w14:paraId="3A066FC4" w14:textId="263824C1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556635">
        <w:rPr>
          <w:rFonts w:cstheme="minorHAnsi"/>
        </w:rPr>
        <w:t>3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0D124FDB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556635">
        <w:rPr>
          <w:rFonts w:cstheme="minorHAnsi"/>
          <w:b/>
          <w:sz w:val="32"/>
        </w:rPr>
        <w:t>3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B632BE" w:rsidRPr="000D28DD">
        <w:rPr>
          <w:rFonts w:cstheme="minorHAnsi"/>
          <w:b/>
          <w:sz w:val="32"/>
        </w:rPr>
        <w:t>p</w:t>
      </w:r>
      <w:r w:rsidR="0019764F" w:rsidRPr="000D28DD">
        <w:rPr>
          <w:rFonts w:cstheme="minorHAnsi"/>
          <w:b/>
          <w:sz w:val="32"/>
        </w:rPr>
        <w:t>lus</w:t>
      </w:r>
      <w:r w:rsidRPr="000D28DD">
        <w:rPr>
          <w:rFonts w:cstheme="minorHAnsi"/>
          <w:b/>
          <w:sz w:val="32"/>
        </w:rPr>
        <w:t xml:space="preserve"> de </w:t>
      </w:r>
      <w:r w:rsidR="007B1B13" w:rsidRPr="000D28DD">
        <w:rPr>
          <w:rFonts w:cstheme="minorHAnsi"/>
          <w:b/>
          <w:sz w:val="32"/>
        </w:rPr>
        <w:t>1</w:t>
      </w:r>
      <w:r w:rsidR="00872339" w:rsidRPr="000D28DD">
        <w:rPr>
          <w:rFonts w:cstheme="minorHAnsi"/>
          <w:b/>
          <w:sz w:val="32"/>
        </w:rPr>
        <w:t> </w:t>
      </w:r>
      <w:r w:rsidR="000D28DD" w:rsidRPr="000D28DD">
        <w:rPr>
          <w:rFonts w:cstheme="minorHAnsi"/>
          <w:b/>
          <w:sz w:val="32"/>
        </w:rPr>
        <w:t>82</w:t>
      </w:r>
      <w:r w:rsidR="004E623D">
        <w:rPr>
          <w:rFonts w:cstheme="minorHAnsi"/>
          <w:b/>
          <w:sz w:val="32"/>
        </w:rPr>
        <w:t>3</w:t>
      </w:r>
      <w:r w:rsidR="00872339" w:rsidRPr="000D28DD">
        <w:rPr>
          <w:rFonts w:cstheme="minorHAnsi"/>
          <w:b/>
          <w:sz w:val="32"/>
        </w:rPr>
        <w:t xml:space="preserve"> 000</w:t>
      </w:r>
      <w:r w:rsidRPr="0019764F">
        <w:rPr>
          <w:rFonts w:cstheme="minorHAnsi"/>
          <w:b/>
          <w:sz w:val="32"/>
        </w:rPr>
        <w:t xml:space="preserve"> 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3DFA8110" w14:textId="52255CCB" w:rsidR="00EF7EA0" w:rsidRPr="0019764F" w:rsidRDefault="00EF7EA0" w:rsidP="00EF7EA0">
      <w:pPr>
        <w:jc w:val="both"/>
        <w:rPr>
          <w:rFonts w:cstheme="minorHAnsi"/>
          <w:b/>
          <w:sz w:val="28"/>
        </w:rPr>
      </w:pPr>
      <w:r w:rsidRPr="0019764F">
        <w:rPr>
          <w:rFonts w:cstheme="minorHAnsi"/>
          <w:b/>
          <w:sz w:val="28"/>
        </w:rPr>
        <w:t xml:space="preserve">Depuis le début de la </w:t>
      </w:r>
      <w:r w:rsidR="00DD53EE" w:rsidRPr="0019764F">
        <w:rPr>
          <w:rFonts w:cstheme="minorHAnsi"/>
          <w:b/>
          <w:sz w:val="28"/>
        </w:rPr>
        <w:t xml:space="preserve">campagne de </w:t>
      </w:r>
      <w:r w:rsidRPr="0019764F">
        <w:rPr>
          <w:rFonts w:cstheme="minorHAnsi"/>
          <w:b/>
          <w:sz w:val="28"/>
        </w:rPr>
        <w:t xml:space="preserve">vaccination en France le 26 décembre 2020, </w:t>
      </w:r>
      <w:r w:rsidR="000D28DD">
        <w:rPr>
          <w:rFonts w:cstheme="minorHAnsi"/>
          <w:b/>
          <w:sz w:val="28"/>
        </w:rPr>
        <w:t>1 682 951</w:t>
      </w:r>
      <w:r w:rsidR="00C33CC9" w:rsidRPr="0019764F">
        <w:rPr>
          <w:b/>
          <w:sz w:val="28"/>
        </w:rPr>
        <w:t xml:space="preserve"> </w:t>
      </w:r>
      <w:r w:rsidR="0019764F" w:rsidRPr="0019764F">
        <w:rPr>
          <w:b/>
          <w:sz w:val="28"/>
        </w:rPr>
        <w:t xml:space="preserve">de premières </w:t>
      </w:r>
      <w:r w:rsidRPr="0019764F">
        <w:rPr>
          <w:rFonts w:cstheme="minorHAnsi"/>
          <w:b/>
          <w:sz w:val="28"/>
        </w:rPr>
        <w:t>injections de vaccin</w:t>
      </w:r>
      <w:r w:rsidR="0019764F" w:rsidRPr="0019764F">
        <w:rPr>
          <w:rFonts w:cstheme="minorHAnsi"/>
          <w:b/>
          <w:sz w:val="28"/>
        </w:rPr>
        <w:t xml:space="preserve">, et </w:t>
      </w:r>
      <w:r w:rsidR="000D28DD">
        <w:rPr>
          <w:rFonts w:cstheme="minorHAnsi"/>
          <w:b/>
          <w:sz w:val="28"/>
        </w:rPr>
        <w:t>140 140</w:t>
      </w:r>
      <w:r w:rsidR="0019764F" w:rsidRPr="0019764F">
        <w:rPr>
          <w:rFonts w:cstheme="minorHAnsi"/>
          <w:b/>
          <w:sz w:val="28"/>
        </w:rPr>
        <w:t xml:space="preserve"> </w:t>
      </w:r>
      <w:r w:rsidR="00336EAA">
        <w:rPr>
          <w:rFonts w:cstheme="minorHAnsi"/>
          <w:b/>
          <w:sz w:val="28"/>
        </w:rPr>
        <w:t>deuxièmes</w:t>
      </w:r>
      <w:r w:rsidR="0019764F" w:rsidRPr="0019764F">
        <w:rPr>
          <w:rFonts w:cstheme="minorHAnsi"/>
          <w:b/>
          <w:sz w:val="28"/>
        </w:rPr>
        <w:t xml:space="preserve"> injections</w:t>
      </w:r>
      <w:r w:rsidRPr="0019764F">
        <w:rPr>
          <w:rFonts w:cstheme="minorHAnsi"/>
          <w:b/>
          <w:sz w:val="28"/>
        </w:rPr>
        <w:t xml:space="preserve"> ont été réalisées. Les </w:t>
      </w:r>
      <w:r w:rsidR="00336D18" w:rsidRPr="0019764F">
        <w:rPr>
          <w:rFonts w:cstheme="minorHAnsi"/>
          <w:b/>
          <w:sz w:val="28"/>
        </w:rPr>
        <w:t>personnes vaccinées font partie</w:t>
      </w:r>
      <w:r w:rsidRPr="0019764F">
        <w:rPr>
          <w:rFonts w:cstheme="minorHAnsi"/>
          <w:b/>
          <w:sz w:val="28"/>
        </w:rPr>
        <w:t xml:space="preserve"> des publics prioritaires définis par les autorités sanitaires : </w:t>
      </w:r>
    </w:p>
    <w:p w14:paraId="4E3618C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6D032018" w14:textId="1F666A67" w:rsidR="0031367F" w:rsidRDefault="00DD53EE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556635">
        <w:rPr>
          <w:rFonts w:cstheme="minorHAnsi"/>
          <w:b/>
          <w:sz w:val="24"/>
          <w:u w:val="single"/>
        </w:rPr>
        <w:t>2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4C61D412" w14:textId="77777777" w:rsidR="00A77063" w:rsidRPr="003B4683" w:rsidRDefault="00A77063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</w:p>
    <w:p w14:paraId="4848BCC1" w14:textId="67CDE60A" w:rsidR="00E52866" w:rsidRDefault="003E13BB" w:rsidP="003E13BB">
      <w:pPr>
        <w:jc w:val="center"/>
        <w:rPr>
          <w:rFonts w:cstheme="minorHAnsi"/>
        </w:rPr>
      </w:pPr>
      <w:r>
        <w:rPr>
          <w:noProof/>
          <w:lang w:eastAsia="fr-FR"/>
        </w:rPr>
        <w:lastRenderedPageBreak/>
        <w:drawing>
          <wp:inline distT="0" distB="0" distL="0" distR="0" wp14:anchorId="60FF0824" wp14:editId="2D1FC45E">
            <wp:extent cx="5760720" cy="2691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77777777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0F596B" w:rsidRPr="00455F24">
        <w:rPr>
          <w:rFonts w:cstheme="minorHAnsi"/>
        </w:rPr>
        <w:t>.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79319439" w14:textId="47F4154D" w:rsidR="00455F24" w:rsidRDefault="00E32E3A" w:rsidP="001B6E0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l’attente de cet enrichissement et de la publication de ces indicateurs sur le </w:t>
      </w:r>
      <w:hyperlink r:id="rId11" w:history="1">
        <w:r w:rsidR="0019764F">
          <w:rPr>
            <w:rStyle w:val="Lienhypertexte"/>
            <w:rFonts w:ascii="Calibri" w:hAnsi="Calibri" w:cs="Calibri"/>
          </w:rPr>
          <w:t>tableau de bord</w:t>
        </w:r>
        <w:r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>
        <w:rPr>
          <w:rFonts w:ascii="Calibri" w:hAnsi="Calibri" w:cs="Calibri"/>
          <w:color w:val="000000"/>
        </w:rPr>
        <w:t xml:space="preserve"> où sont déjà accessibles tous les autres indicateurs relatifs au suivi de l’épidémie, un communiqué de presse quotidien continuera d’être publié chaque soir. </w:t>
      </w:r>
    </w:p>
    <w:p w14:paraId="03447D66" w14:textId="2C99EB39" w:rsidR="005051D7" w:rsidRDefault="005051D7" w:rsidP="001B6E0B">
      <w:pPr>
        <w:jc w:val="both"/>
        <w:rPr>
          <w:rFonts w:ascii="Calibri" w:hAnsi="Calibri" w:cs="Calibri"/>
          <w:color w:val="000000"/>
        </w:rPr>
      </w:pPr>
    </w:p>
    <w:p w14:paraId="27E1B923" w14:textId="77777777" w:rsidR="00CC2D44" w:rsidRPr="00AF009F" w:rsidRDefault="00CC2D44" w:rsidP="001B6E0B">
      <w:pPr>
        <w:jc w:val="both"/>
        <w:rPr>
          <w:rFonts w:ascii="Calibri" w:hAnsi="Calibri" w:cs="Calibri"/>
          <w:color w:val="000000"/>
        </w:rPr>
      </w:pPr>
    </w:p>
    <w:p w14:paraId="7E1058F2" w14:textId="77777777" w:rsidR="00E32E3A" w:rsidRPr="00345935" w:rsidRDefault="00455F24" w:rsidP="00E32E3A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2A5E24F2" w:rsidR="00455F24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2" w:history="1">
        <w:r w:rsidRPr="009A3B8D">
          <w:rPr>
            <w:rStyle w:val="Lienhypertexte"/>
            <w:rFonts w:ascii="Calibri" w:hAnsi="Calibri" w:cs="Calibri"/>
          </w:rPr>
          <w:t xml:space="preserve">via </w:t>
        </w:r>
        <w:r w:rsidR="00455F24" w:rsidRPr="009A3B8D">
          <w:rPr>
            <w:rStyle w:val="Lienhypertexte"/>
            <w:rFonts w:ascii="Calibri" w:hAnsi="Calibri" w:cs="Calibri"/>
          </w:rPr>
          <w:t>ce lien</w:t>
        </w:r>
      </w:hyperlink>
      <w:r w:rsidR="00455F24" w:rsidRPr="009A3B8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</w:p>
    <w:p w14:paraId="2DAEDEFF" w14:textId="77777777" w:rsidR="009A3B8D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</w:t>
      </w:r>
      <w:hyperlink r:id="rId13" w:history="1">
        <w:r w:rsidRPr="009A3B8D">
          <w:rPr>
            <w:rStyle w:val="Lienhypertexte"/>
            <w:rFonts w:ascii="Calibri" w:hAnsi="Calibri" w:cs="Calibri"/>
          </w:rPr>
          <w:t>data.gouv.fr</w:t>
        </w:r>
      </w:hyperlink>
      <w:r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 xml:space="preserve">« Données relatives </w:t>
      </w:r>
      <w:r w:rsidR="00455F24" w:rsidRPr="009A3B8D">
        <w:rPr>
          <w:rFonts w:ascii="Calibri" w:hAnsi="Calibri" w:cs="Calibri"/>
          <w:b/>
          <w:color w:val="000000"/>
        </w:rPr>
        <w:lastRenderedPageBreak/>
        <w:t>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D7638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4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D7638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D76384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D76384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8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2665D1A8" w14:textId="3A82A7F1" w:rsidR="00F95953" w:rsidRDefault="00F95953" w:rsidP="00E32E3A">
      <w:pPr>
        <w:rPr>
          <w:rFonts w:cstheme="minorHAnsi"/>
          <w:b/>
        </w:rPr>
      </w:pPr>
    </w:p>
    <w:p w14:paraId="4171A9A8" w14:textId="40867B75" w:rsidR="00CC2D44" w:rsidRDefault="00CC2D44" w:rsidP="00E32E3A">
      <w:pPr>
        <w:rPr>
          <w:rFonts w:cstheme="minorHAnsi"/>
          <w:b/>
        </w:rPr>
      </w:pPr>
    </w:p>
    <w:p w14:paraId="45AC0C3D" w14:textId="27A52D17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19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0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9B7F" w14:textId="77777777" w:rsidR="00D76384" w:rsidRDefault="00D76384" w:rsidP="00EF7EA0">
      <w:pPr>
        <w:spacing w:after="0" w:line="240" w:lineRule="auto"/>
      </w:pPr>
      <w:r>
        <w:separator/>
      </w:r>
    </w:p>
  </w:endnote>
  <w:endnote w:type="continuationSeparator" w:id="0">
    <w:p w14:paraId="7B34BC92" w14:textId="77777777" w:rsidR="00D76384" w:rsidRDefault="00D76384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C145" w14:textId="77777777" w:rsidR="00D76384" w:rsidRDefault="00D76384" w:rsidP="00EF7EA0">
      <w:pPr>
        <w:spacing w:after="0" w:line="240" w:lineRule="auto"/>
      </w:pPr>
      <w:r>
        <w:separator/>
      </w:r>
    </w:p>
  </w:footnote>
  <w:footnote w:type="continuationSeparator" w:id="0">
    <w:p w14:paraId="13ABF7E2" w14:textId="77777777" w:rsidR="00D76384" w:rsidRDefault="00D76384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DB10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290B"/>
    <w:rsid w:val="00074059"/>
    <w:rsid w:val="000C0D04"/>
    <w:rsid w:val="000D28DD"/>
    <w:rsid w:val="000E2863"/>
    <w:rsid w:val="000F596B"/>
    <w:rsid w:val="0014205A"/>
    <w:rsid w:val="00164390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D06B5"/>
    <w:rsid w:val="002D7037"/>
    <w:rsid w:val="002E7BA3"/>
    <w:rsid w:val="002F4DC3"/>
    <w:rsid w:val="0030591B"/>
    <w:rsid w:val="0031367F"/>
    <w:rsid w:val="00336D18"/>
    <w:rsid w:val="00336EAA"/>
    <w:rsid w:val="00345935"/>
    <w:rsid w:val="00360F3A"/>
    <w:rsid w:val="0038155E"/>
    <w:rsid w:val="003A01FF"/>
    <w:rsid w:val="003A4B5D"/>
    <w:rsid w:val="003B4683"/>
    <w:rsid w:val="003E13BB"/>
    <w:rsid w:val="004058A5"/>
    <w:rsid w:val="00455F24"/>
    <w:rsid w:val="004829D0"/>
    <w:rsid w:val="004C5C04"/>
    <w:rsid w:val="004E623D"/>
    <w:rsid w:val="005051D7"/>
    <w:rsid w:val="00556635"/>
    <w:rsid w:val="00586289"/>
    <w:rsid w:val="005A1131"/>
    <w:rsid w:val="005E071C"/>
    <w:rsid w:val="00605FF4"/>
    <w:rsid w:val="0061470E"/>
    <w:rsid w:val="00655327"/>
    <w:rsid w:val="0066172A"/>
    <w:rsid w:val="00674A4B"/>
    <w:rsid w:val="00707755"/>
    <w:rsid w:val="00730F59"/>
    <w:rsid w:val="00765544"/>
    <w:rsid w:val="0079282F"/>
    <w:rsid w:val="007B0107"/>
    <w:rsid w:val="007B1B13"/>
    <w:rsid w:val="007C25DA"/>
    <w:rsid w:val="007F5208"/>
    <w:rsid w:val="008131C1"/>
    <w:rsid w:val="00872052"/>
    <w:rsid w:val="00872339"/>
    <w:rsid w:val="00880481"/>
    <w:rsid w:val="00891911"/>
    <w:rsid w:val="008E0B7A"/>
    <w:rsid w:val="008E1C19"/>
    <w:rsid w:val="009532BD"/>
    <w:rsid w:val="0096227C"/>
    <w:rsid w:val="009A3B8D"/>
    <w:rsid w:val="009B255C"/>
    <w:rsid w:val="009C60D6"/>
    <w:rsid w:val="009E3F5A"/>
    <w:rsid w:val="009E7A51"/>
    <w:rsid w:val="009F2F3A"/>
    <w:rsid w:val="00A407A2"/>
    <w:rsid w:val="00A56EDA"/>
    <w:rsid w:val="00A77063"/>
    <w:rsid w:val="00AB2A57"/>
    <w:rsid w:val="00AF009F"/>
    <w:rsid w:val="00AF0695"/>
    <w:rsid w:val="00B01768"/>
    <w:rsid w:val="00B14235"/>
    <w:rsid w:val="00B24D18"/>
    <w:rsid w:val="00B632BE"/>
    <w:rsid w:val="00B642C7"/>
    <w:rsid w:val="00B64EE4"/>
    <w:rsid w:val="00B741AF"/>
    <w:rsid w:val="00BD50AB"/>
    <w:rsid w:val="00C01C94"/>
    <w:rsid w:val="00C2655D"/>
    <w:rsid w:val="00C31EE4"/>
    <w:rsid w:val="00C33CC9"/>
    <w:rsid w:val="00C3776D"/>
    <w:rsid w:val="00C47B5F"/>
    <w:rsid w:val="00C61721"/>
    <w:rsid w:val="00C81073"/>
    <w:rsid w:val="00CC2D44"/>
    <w:rsid w:val="00D0231E"/>
    <w:rsid w:val="00D10983"/>
    <w:rsid w:val="00D163FF"/>
    <w:rsid w:val="00D54650"/>
    <w:rsid w:val="00D76384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298A"/>
    <w:rsid w:val="00EF7EA0"/>
    <w:rsid w:val="00F34908"/>
    <w:rsid w:val="00F45BEA"/>
    <w:rsid w:val="00F56F04"/>
    <w:rsid w:val="00F951F0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" TargetMode="External"/><Relationship Id="rId18" Type="http://schemas.openxmlformats.org/officeDocument/2006/relationships/hyperlink" Target="https://geodes.santepubliquefrance.f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personnes-vaccinees-contre-la-covid-19-1/" TargetMode="External"/><Relationship Id="rId17" Type="http://schemas.openxmlformats.org/officeDocument/2006/relationships/hyperlink" Target="https://www.data.gouv.fr/fr/datasets/lieux-de-vaccination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livraisons-de-vaccins-contre-la-covid-19/" TargetMode="External"/><Relationship Id="rId20" Type="http://schemas.openxmlformats.org/officeDocument/2006/relationships/hyperlink" Target="mailto:presse-dgs@sant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stocks-des-doses-de-vaccins-contre-la-covid-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s://www.sante.fr/cf/centres-vaccination-covi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ata.gouv.fr/fr/datasets/donnees-des-rendez-vous-pris-dans-des-centres-de-vaccination-contre-la-covid-1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40D8-37BD-4A7C-8F33-C9A94DDC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GRAZIANI, Elodie</cp:lastModifiedBy>
  <cp:revision>2</cp:revision>
  <cp:lastPrinted>2021-01-29T19:20:00Z</cp:lastPrinted>
  <dcterms:created xsi:type="dcterms:W3CDTF">2021-02-03T19:16:00Z</dcterms:created>
  <dcterms:modified xsi:type="dcterms:W3CDTF">2021-02-03T19:16:00Z</dcterms:modified>
</cp:coreProperties>
</file>