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0F6FA" w14:textId="77777777" w:rsidR="00D570DA" w:rsidRDefault="00D570DA" w:rsidP="00D570DA">
      <w:pPr>
        <w:pStyle w:val="Corpsdetexte"/>
        <w:ind w:left="236"/>
      </w:pPr>
      <w:r>
        <w:rPr>
          <w:noProof/>
          <w:lang w:bidi="ar-SA"/>
        </w:rPr>
        <w:drawing>
          <wp:anchor distT="0" distB="0" distL="114300" distR="114300" simplePos="0" relativeHeight="251659264" behindDoc="0" locked="0" layoutInCell="1" allowOverlap="1" wp14:anchorId="66E90472" wp14:editId="7FBC58E2">
            <wp:simplePos x="0" y="0"/>
            <wp:positionH relativeFrom="column">
              <wp:posOffset>-47625</wp:posOffset>
            </wp:positionH>
            <wp:positionV relativeFrom="paragraph">
              <wp:posOffset>-9525</wp:posOffset>
            </wp:positionV>
            <wp:extent cx="1311519" cy="980943"/>
            <wp:effectExtent l="0" t="0" r="317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1519" cy="980943"/>
                    </a:xfrm>
                    <a:prstGeom prst="rect">
                      <a:avLst/>
                    </a:prstGeom>
                  </pic:spPr>
                </pic:pic>
              </a:graphicData>
            </a:graphic>
            <wp14:sizeRelH relativeFrom="page">
              <wp14:pctWidth>0</wp14:pctWidth>
            </wp14:sizeRelH>
            <wp14:sizeRelV relativeFrom="page">
              <wp14:pctHeight>0</wp14:pctHeight>
            </wp14:sizeRelV>
          </wp:anchor>
        </w:drawing>
      </w:r>
    </w:p>
    <w:p w14:paraId="7CDFA0A5" w14:textId="77777777" w:rsidR="00D570DA" w:rsidRDefault="00D570DA" w:rsidP="00D570DA">
      <w:pPr>
        <w:pStyle w:val="Corpsdetexte"/>
        <w:spacing w:before="10"/>
        <w:rPr>
          <w:sz w:val="28"/>
        </w:rPr>
      </w:pPr>
    </w:p>
    <w:p w14:paraId="2A22D341" w14:textId="77777777" w:rsidR="00D570DA" w:rsidRDefault="00D570DA" w:rsidP="00D570DA">
      <w:pPr>
        <w:spacing w:before="93"/>
        <w:ind w:left="3133" w:right="3133"/>
        <w:jc w:val="center"/>
        <w:rPr>
          <w:b/>
          <w:sz w:val="23"/>
        </w:rPr>
      </w:pPr>
    </w:p>
    <w:p w14:paraId="150F1B17" w14:textId="77777777" w:rsidR="00D570DA" w:rsidRDefault="00D570DA" w:rsidP="00D570DA">
      <w:pPr>
        <w:spacing w:before="93"/>
        <w:ind w:left="3133" w:right="3133"/>
        <w:jc w:val="center"/>
        <w:rPr>
          <w:b/>
          <w:sz w:val="23"/>
        </w:rPr>
      </w:pPr>
    </w:p>
    <w:p w14:paraId="7F8EF6DA" w14:textId="03032474" w:rsidR="00D570DA" w:rsidRPr="00223525" w:rsidRDefault="00D570DA" w:rsidP="00D570DA">
      <w:pPr>
        <w:pStyle w:val="Corpsdetexte"/>
        <w:spacing w:before="91"/>
        <w:ind w:right="154"/>
        <w:jc w:val="right"/>
        <w:rPr>
          <w:rFonts w:asciiTheme="minorHAnsi" w:hAnsiTheme="minorHAnsi" w:cstheme="minorHAnsi"/>
          <w:sz w:val="20"/>
          <w:szCs w:val="24"/>
        </w:rPr>
      </w:pPr>
      <w:r w:rsidRPr="00223525">
        <w:rPr>
          <w:rFonts w:asciiTheme="minorHAnsi" w:hAnsiTheme="minorHAnsi" w:cstheme="minorHAnsi"/>
          <w:sz w:val="20"/>
          <w:szCs w:val="24"/>
        </w:rPr>
        <w:t xml:space="preserve">Paris, le </w:t>
      </w:r>
      <w:r w:rsidR="00473A19">
        <w:rPr>
          <w:rFonts w:asciiTheme="minorHAnsi" w:hAnsiTheme="minorHAnsi" w:cstheme="minorHAnsi"/>
          <w:sz w:val="20"/>
          <w:szCs w:val="24"/>
        </w:rPr>
        <w:t>10</w:t>
      </w:r>
      <w:r w:rsidR="00473A19" w:rsidRPr="00223525">
        <w:rPr>
          <w:rFonts w:asciiTheme="minorHAnsi" w:hAnsiTheme="minorHAnsi" w:cstheme="minorHAnsi"/>
          <w:sz w:val="20"/>
          <w:szCs w:val="24"/>
        </w:rPr>
        <w:t xml:space="preserve"> </w:t>
      </w:r>
      <w:r w:rsidR="00223525">
        <w:rPr>
          <w:rFonts w:asciiTheme="minorHAnsi" w:hAnsiTheme="minorHAnsi" w:cstheme="minorHAnsi"/>
          <w:sz w:val="20"/>
          <w:szCs w:val="24"/>
        </w:rPr>
        <w:t>février</w:t>
      </w:r>
      <w:r w:rsidRPr="00223525">
        <w:rPr>
          <w:rFonts w:asciiTheme="minorHAnsi" w:hAnsiTheme="minorHAnsi" w:cstheme="minorHAnsi"/>
          <w:sz w:val="20"/>
          <w:szCs w:val="24"/>
        </w:rPr>
        <w:t xml:space="preserve"> 202</w:t>
      </w:r>
      <w:r w:rsidR="00223525">
        <w:rPr>
          <w:rFonts w:asciiTheme="minorHAnsi" w:hAnsiTheme="minorHAnsi" w:cstheme="minorHAnsi"/>
          <w:sz w:val="20"/>
          <w:szCs w:val="24"/>
        </w:rPr>
        <w:t>1</w:t>
      </w:r>
    </w:p>
    <w:p w14:paraId="2AA0FD90" w14:textId="77777777" w:rsidR="00D570DA" w:rsidRPr="00223525" w:rsidRDefault="00D570DA" w:rsidP="00D570DA">
      <w:pPr>
        <w:spacing w:before="93"/>
        <w:ind w:left="3133" w:right="3133"/>
        <w:jc w:val="center"/>
        <w:rPr>
          <w:rFonts w:asciiTheme="minorHAnsi" w:hAnsiTheme="minorHAnsi" w:cstheme="minorHAnsi"/>
          <w:b/>
          <w:sz w:val="24"/>
          <w:szCs w:val="24"/>
        </w:rPr>
      </w:pPr>
    </w:p>
    <w:p w14:paraId="7D2C343B" w14:textId="77777777" w:rsidR="00D570DA" w:rsidRPr="00223525" w:rsidRDefault="00D570DA" w:rsidP="00D570DA">
      <w:pPr>
        <w:spacing w:before="93"/>
        <w:ind w:left="3133" w:right="3133"/>
        <w:jc w:val="center"/>
        <w:rPr>
          <w:rFonts w:asciiTheme="minorHAnsi" w:hAnsiTheme="minorHAnsi" w:cstheme="minorHAnsi"/>
          <w:b/>
          <w:sz w:val="8"/>
          <w:szCs w:val="24"/>
        </w:rPr>
      </w:pPr>
    </w:p>
    <w:p w14:paraId="23DCC11C" w14:textId="77777777" w:rsidR="00D570DA" w:rsidRPr="00223525" w:rsidRDefault="00D570DA" w:rsidP="00D570DA">
      <w:pPr>
        <w:spacing w:before="93"/>
        <w:ind w:right="-46"/>
        <w:jc w:val="center"/>
        <w:rPr>
          <w:rFonts w:asciiTheme="minorHAnsi" w:hAnsiTheme="minorHAnsi" w:cstheme="minorHAnsi"/>
          <w:b/>
          <w:sz w:val="24"/>
          <w:szCs w:val="24"/>
        </w:rPr>
      </w:pPr>
      <w:r w:rsidRPr="00223525">
        <w:rPr>
          <w:rFonts w:asciiTheme="minorHAnsi" w:hAnsiTheme="minorHAnsi" w:cstheme="minorHAnsi"/>
          <w:b/>
          <w:sz w:val="24"/>
          <w:szCs w:val="24"/>
        </w:rPr>
        <w:t>COMMUNIQUE DE PRESSE</w:t>
      </w:r>
    </w:p>
    <w:p w14:paraId="744CA416" w14:textId="77777777" w:rsidR="00C84311" w:rsidRPr="00223525" w:rsidRDefault="00C84311">
      <w:pPr>
        <w:pStyle w:val="Corpsdetexte"/>
        <w:rPr>
          <w:rFonts w:asciiTheme="minorHAnsi" w:hAnsiTheme="minorHAnsi" w:cstheme="minorHAnsi"/>
          <w:sz w:val="30"/>
        </w:rPr>
      </w:pPr>
    </w:p>
    <w:p w14:paraId="3B3FD70E" w14:textId="78DF48CB" w:rsidR="00C84311" w:rsidRPr="00A0227F" w:rsidRDefault="00A0227F" w:rsidP="00966012">
      <w:pPr>
        <w:pStyle w:val="Corpsdetexte"/>
        <w:jc w:val="center"/>
        <w:rPr>
          <w:rFonts w:asciiTheme="minorHAnsi" w:hAnsiTheme="minorHAnsi" w:cstheme="minorHAnsi"/>
          <w:b/>
          <w:sz w:val="24"/>
          <w:szCs w:val="24"/>
        </w:rPr>
      </w:pPr>
      <w:r>
        <w:rPr>
          <w:rFonts w:asciiTheme="minorHAnsi" w:hAnsiTheme="minorHAnsi" w:cstheme="minorHAnsi"/>
          <w:b/>
          <w:sz w:val="24"/>
          <w:szCs w:val="24"/>
        </w:rPr>
        <w:t>Renforcement des mesures pour lutter contre</w:t>
      </w:r>
      <w:r w:rsidR="00D663A1">
        <w:rPr>
          <w:rFonts w:asciiTheme="minorHAnsi" w:hAnsiTheme="minorHAnsi" w:cstheme="minorHAnsi"/>
          <w:b/>
          <w:sz w:val="24"/>
          <w:szCs w:val="24"/>
        </w:rPr>
        <w:t xml:space="preserve"> la propagation des variantes</w:t>
      </w:r>
    </w:p>
    <w:p w14:paraId="1B29FFB1" w14:textId="77777777" w:rsidR="004A1CD0" w:rsidRPr="00223525" w:rsidRDefault="004A1CD0" w:rsidP="004A1CD0">
      <w:pPr>
        <w:jc w:val="both"/>
        <w:rPr>
          <w:rFonts w:asciiTheme="minorHAnsi" w:hAnsiTheme="minorHAnsi" w:cstheme="minorHAnsi"/>
          <w:szCs w:val="24"/>
        </w:rPr>
      </w:pPr>
    </w:p>
    <w:p w14:paraId="35B5F37F" w14:textId="193780B2" w:rsidR="00473A19" w:rsidRDefault="004A1CD0" w:rsidP="00473A19">
      <w:pPr>
        <w:pStyle w:val="Paragraphedeliste"/>
        <w:ind w:hanging="360"/>
        <w:jc w:val="both"/>
        <w:rPr>
          <w:rFonts w:asciiTheme="minorHAnsi" w:hAnsiTheme="minorHAnsi" w:cstheme="minorHAnsi"/>
          <w:b/>
          <w:szCs w:val="24"/>
        </w:rPr>
      </w:pPr>
      <w:r w:rsidRPr="00223525">
        <w:rPr>
          <w:rFonts w:asciiTheme="minorHAnsi" w:hAnsiTheme="minorHAnsi" w:cstheme="minorHAnsi"/>
          <w:szCs w:val="24"/>
        </w:rPr>
        <w:t xml:space="preserve">      </w:t>
      </w:r>
      <w:r w:rsidR="00223525">
        <w:rPr>
          <w:rFonts w:asciiTheme="minorHAnsi" w:hAnsiTheme="minorHAnsi" w:cstheme="minorHAnsi"/>
          <w:szCs w:val="24"/>
        </w:rPr>
        <w:tab/>
      </w:r>
      <w:r w:rsidR="000444AA">
        <w:rPr>
          <w:rFonts w:asciiTheme="minorHAnsi" w:hAnsiTheme="minorHAnsi" w:cstheme="minorHAnsi"/>
          <w:b/>
          <w:szCs w:val="24"/>
        </w:rPr>
        <w:t xml:space="preserve">Compte tenu de la progression de la diffusion des variantes </w:t>
      </w:r>
      <w:r w:rsidR="000444AA" w:rsidRPr="000444AA">
        <w:rPr>
          <w:rFonts w:asciiTheme="minorHAnsi" w:hAnsiTheme="minorHAnsi" w:cstheme="minorHAnsi"/>
          <w:b/>
          <w:szCs w:val="24"/>
        </w:rPr>
        <w:t>20I/501Y.V1 (« britannique »), 20H/501Y.V2 (« sud-africaine ») ou 20J/501Y.V3 (« brésilienne ») sur le territoire national,</w:t>
      </w:r>
      <w:r w:rsidR="000444AA">
        <w:rPr>
          <w:rFonts w:asciiTheme="minorHAnsi" w:hAnsiTheme="minorHAnsi" w:cstheme="minorHAnsi"/>
          <w:b/>
          <w:szCs w:val="24"/>
        </w:rPr>
        <w:t xml:space="preserve"> le ministère des Solidarités et de la Santé met en œuvre des mesures complémentaires. Un renforcement spécifique est prévu sur les variantes</w:t>
      </w:r>
      <w:r w:rsidR="009564BC">
        <w:rPr>
          <w:rFonts w:asciiTheme="minorHAnsi" w:hAnsiTheme="minorHAnsi" w:cstheme="minorHAnsi"/>
          <w:b/>
          <w:szCs w:val="24"/>
        </w:rPr>
        <w:t>,</w:t>
      </w:r>
      <w:r w:rsidR="000444AA">
        <w:rPr>
          <w:rFonts w:asciiTheme="minorHAnsi" w:hAnsiTheme="minorHAnsi" w:cstheme="minorHAnsi"/>
          <w:b/>
          <w:szCs w:val="24"/>
        </w:rPr>
        <w:t xml:space="preserve"> dites sud-africaine et brésilienne, dont la circulation est aujourd’hui minoritaire</w:t>
      </w:r>
      <w:r w:rsidR="009564BC">
        <w:rPr>
          <w:rFonts w:asciiTheme="minorHAnsi" w:hAnsiTheme="minorHAnsi" w:cstheme="minorHAnsi"/>
          <w:b/>
          <w:szCs w:val="24"/>
        </w:rPr>
        <w:t>,</w:t>
      </w:r>
      <w:r w:rsidR="000444AA">
        <w:rPr>
          <w:rFonts w:asciiTheme="minorHAnsi" w:hAnsiTheme="minorHAnsi" w:cstheme="minorHAnsi"/>
          <w:b/>
          <w:szCs w:val="24"/>
        </w:rPr>
        <w:t xml:space="preserve"> mais qui présente un risque d’échappement immunitaire et vaccinal. </w:t>
      </w:r>
      <w:r w:rsidRPr="00223525">
        <w:rPr>
          <w:rFonts w:asciiTheme="minorHAnsi" w:hAnsiTheme="minorHAnsi" w:cstheme="minorHAnsi"/>
          <w:b/>
          <w:szCs w:val="24"/>
        </w:rPr>
        <w:t xml:space="preserve"> </w:t>
      </w:r>
      <w:r w:rsidR="00473A19">
        <w:rPr>
          <w:rFonts w:asciiTheme="minorHAnsi" w:hAnsiTheme="minorHAnsi" w:cstheme="minorHAnsi"/>
          <w:b/>
          <w:szCs w:val="24"/>
        </w:rPr>
        <w:t xml:space="preserve">L’ensemble de ces informations ont été transmises dès ce début de semaine aux professionnels de santé par instruction de la direction générale de la </w:t>
      </w:r>
      <w:r w:rsidR="009564BC">
        <w:rPr>
          <w:rFonts w:asciiTheme="minorHAnsi" w:hAnsiTheme="minorHAnsi" w:cstheme="minorHAnsi"/>
          <w:b/>
          <w:szCs w:val="24"/>
        </w:rPr>
        <w:t>S</w:t>
      </w:r>
      <w:r w:rsidR="00473A19">
        <w:rPr>
          <w:rFonts w:asciiTheme="minorHAnsi" w:hAnsiTheme="minorHAnsi" w:cstheme="minorHAnsi"/>
          <w:b/>
          <w:szCs w:val="24"/>
        </w:rPr>
        <w:t>anté.</w:t>
      </w:r>
    </w:p>
    <w:p w14:paraId="147F4A53" w14:textId="77777777" w:rsidR="000444AA" w:rsidRDefault="000444AA" w:rsidP="000444AA">
      <w:pPr>
        <w:pStyle w:val="Paragraphedeliste"/>
        <w:ind w:hanging="360"/>
        <w:jc w:val="both"/>
        <w:rPr>
          <w:rFonts w:asciiTheme="minorHAnsi" w:hAnsiTheme="minorHAnsi" w:cstheme="minorHAnsi"/>
          <w:b/>
          <w:szCs w:val="24"/>
        </w:rPr>
      </w:pPr>
    </w:p>
    <w:p w14:paraId="77CF0EDA" w14:textId="77777777" w:rsidR="000444AA" w:rsidRDefault="000444AA" w:rsidP="000444AA">
      <w:pPr>
        <w:pStyle w:val="Paragraphedeliste"/>
        <w:ind w:hanging="360"/>
        <w:jc w:val="both"/>
        <w:rPr>
          <w:rFonts w:asciiTheme="minorHAnsi" w:hAnsiTheme="minorHAnsi" w:cstheme="minorHAnsi"/>
          <w:b/>
          <w:szCs w:val="24"/>
        </w:rPr>
      </w:pPr>
    </w:p>
    <w:p w14:paraId="6D221AD8" w14:textId="55254463" w:rsidR="00C1123C" w:rsidRDefault="000444AA" w:rsidP="000444AA">
      <w:pPr>
        <w:pStyle w:val="Paragraphedeliste"/>
        <w:ind w:hanging="360"/>
        <w:jc w:val="both"/>
        <w:rPr>
          <w:rFonts w:asciiTheme="minorHAnsi" w:hAnsiTheme="minorHAnsi" w:cstheme="minorHAnsi"/>
          <w:b/>
        </w:rPr>
      </w:pPr>
      <w:r>
        <w:rPr>
          <w:rFonts w:asciiTheme="minorHAnsi" w:hAnsiTheme="minorHAnsi" w:cstheme="minorHAnsi"/>
          <w:b/>
          <w:szCs w:val="24"/>
        </w:rPr>
        <w:tab/>
        <w:t xml:space="preserve">TESTER – Généralisation de la stratégie de criblage des variantes </w:t>
      </w:r>
      <w:r w:rsidR="00A251D2" w:rsidRPr="000444AA">
        <w:rPr>
          <w:rFonts w:asciiTheme="minorHAnsi" w:hAnsiTheme="minorHAnsi" w:cstheme="minorHAnsi"/>
          <w:b/>
        </w:rPr>
        <w:t xml:space="preserve"> </w:t>
      </w:r>
    </w:p>
    <w:p w14:paraId="051DF61C" w14:textId="3072F391" w:rsidR="000444AA" w:rsidRDefault="000444AA" w:rsidP="000444AA">
      <w:pPr>
        <w:pStyle w:val="Paragraphedeliste"/>
        <w:ind w:hanging="360"/>
        <w:jc w:val="both"/>
        <w:rPr>
          <w:rFonts w:asciiTheme="minorHAnsi" w:hAnsiTheme="minorHAnsi" w:cstheme="minorHAnsi"/>
          <w:b/>
        </w:rPr>
      </w:pPr>
      <w:r>
        <w:rPr>
          <w:rFonts w:asciiTheme="minorHAnsi" w:hAnsiTheme="minorHAnsi" w:cstheme="minorHAnsi"/>
          <w:b/>
        </w:rPr>
        <w:tab/>
      </w:r>
    </w:p>
    <w:p w14:paraId="44F6BFDE" w14:textId="6E6A2455" w:rsidR="000444AA" w:rsidRDefault="000444AA" w:rsidP="000444AA">
      <w:pPr>
        <w:pStyle w:val="Paragraphedeliste"/>
        <w:ind w:hanging="360"/>
        <w:jc w:val="both"/>
        <w:rPr>
          <w:rFonts w:asciiTheme="minorHAnsi" w:hAnsiTheme="minorHAnsi" w:cstheme="minorHAnsi"/>
        </w:rPr>
      </w:pPr>
      <w:r>
        <w:rPr>
          <w:rFonts w:asciiTheme="minorHAnsi" w:hAnsiTheme="minorHAnsi" w:cstheme="minorHAnsi"/>
          <w:b/>
        </w:rPr>
        <w:tab/>
        <w:t>Tout test (antigénique</w:t>
      </w:r>
      <w:r w:rsidR="00DA2BFB">
        <w:rPr>
          <w:rFonts w:asciiTheme="minorHAnsi" w:hAnsiTheme="minorHAnsi" w:cstheme="minorHAnsi"/>
          <w:b/>
        </w:rPr>
        <w:t xml:space="preserve"> rapide</w:t>
      </w:r>
      <w:r>
        <w:rPr>
          <w:rFonts w:asciiTheme="minorHAnsi" w:hAnsiTheme="minorHAnsi" w:cstheme="minorHAnsi"/>
          <w:b/>
        </w:rPr>
        <w:t xml:space="preserve"> ou PCR) donnant lieu à un résultat positif doit désormais obligatoirement faire l’objet d’une RT-PCR de criblage en seconde intention, </w:t>
      </w:r>
      <w:r w:rsidRPr="000444AA">
        <w:rPr>
          <w:rFonts w:asciiTheme="minorHAnsi" w:hAnsiTheme="minorHAnsi" w:cstheme="minorHAnsi"/>
        </w:rPr>
        <w:t>qui doit être réalisée afin de déterminer s’il s’agit d’une contamination par une variante</w:t>
      </w:r>
      <w:r w:rsidR="005C7F6D">
        <w:rPr>
          <w:rFonts w:asciiTheme="minorHAnsi" w:hAnsiTheme="minorHAnsi" w:cstheme="minorHAnsi"/>
        </w:rPr>
        <w:t xml:space="preserve"> d’intérêt</w:t>
      </w:r>
      <w:r w:rsidRPr="000444AA">
        <w:rPr>
          <w:rFonts w:asciiTheme="minorHAnsi" w:hAnsiTheme="minorHAnsi" w:cstheme="minorHAnsi"/>
        </w:rPr>
        <w:t xml:space="preserve">. </w:t>
      </w:r>
    </w:p>
    <w:p w14:paraId="448CB1C7" w14:textId="0A72B082" w:rsidR="000444AA" w:rsidRDefault="000444AA" w:rsidP="000444AA">
      <w:pPr>
        <w:pStyle w:val="Paragraphedeliste"/>
        <w:ind w:hanging="360"/>
        <w:jc w:val="both"/>
        <w:rPr>
          <w:rFonts w:asciiTheme="minorHAnsi" w:hAnsiTheme="minorHAnsi" w:cstheme="minorHAnsi"/>
          <w:i/>
          <w:iCs/>
        </w:rPr>
      </w:pPr>
      <w:r>
        <w:rPr>
          <w:rFonts w:asciiTheme="minorHAnsi" w:hAnsiTheme="minorHAnsi" w:cstheme="minorHAnsi"/>
        </w:rPr>
        <w:tab/>
      </w:r>
      <w:r w:rsidRPr="000444AA">
        <w:rPr>
          <w:rFonts w:asciiTheme="minorHAnsi" w:hAnsiTheme="minorHAnsi" w:cstheme="minorHAnsi"/>
          <w:b/>
          <w:bCs/>
        </w:rPr>
        <w:t xml:space="preserve">Les laboratoires réalisant les tests de criblage doivent en transmettre les résultats </w:t>
      </w:r>
      <w:r w:rsidR="00794FD5">
        <w:rPr>
          <w:rFonts w:asciiTheme="minorHAnsi" w:hAnsiTheme="minorHAnsi" w:cstheme="minorHAnsi"/>
          <w:b/>
          <w:bCs/>
        </w:rPr>
        <w:t xml:space="preserve">dans un délai inférieur à 36h </w:t>
      </w:r>
      <w:r w:rsidRPr="000444AA">
        <w:rPr>
          <w:rFonts w:asciiTheme="minorHAnsi" w:hAnsiTheme="minorHAnsi" w:cstheme="minorHAnsi"/>
          <w:b/>
          <w:bCs/>
        </w:rPr>
        <w:t>aux laboratoires ayant réalisé le test de première intention</w:t>
      </w:r>
      <w:r w:rsidR="00691D7A">
        <w:rPr>
          <w:rFonts w:asciiTheme="minorHAnsi" w:hAnsiTheme="minorHAnsi" w:cstheme="minorHAnsi"/>
          <w:b/>
          <w:bCs/>
        </w:rPr>
        <w:t>,</w:t>
      </w:r>
      <w:r w:rsidR="00794FD5">
        <w:rPr>
          <w:rFonts w:asciiTheme="minorHAnsi" w:hAnsiTheme="minorHAnsi" w:cstheme="minorHAnsi"/>
        </w:rPr>
        <w:t xml:space="preserve"> pour qu’ils puissent </w:t>
      </w:r>
      <w:r w:rsidRPr="000444AA">
        <w:rPr>
          <w:rFonts w:asciiTheme="minorHAnsi" w:hAnsiTheme="minorHAnsi" w:cstheme="minorHAnsi"/>
        </w:rPr>
        <w:t>signaler à la personne contaminée qu’il s’agit d’une contamination par une variante</w:t>
      </w:r>
      <w:r w:rsidR="005C7F6D">
        <w:rPr>
          <w:rFonts w:asciiTheme="minorHAnsi" w:hAnsiTheme="minorHAnsi" w:cstheme="minorHAnsi"/>
        </w:rPr>
        <w:t xml:space="preserve"> d’intérêt</w:t>
      </w:r>
      <w:r w:rsidRPr="000444AA">
        <w:rPr>
          <w:rFonts w:asciiTheme="minorHAnsi" w:hAnsiTheme="minorHAnsi" w:cstheme="minorHAnsi"/>
        </w:rPr>
        <w:t>. Cette information sera ensuite confirmée</w:t>
      </w:r>
      <w:r>
        <w:rPr>
          <w:rFonts w:asciiTheme="minorHAnsi" w:hAnsiTheme="minorHAnsi" w:cstheme="minorHAnsi"/>
        </w:rPr>
        <w:t xml:space="preserve"> par le traceur de l’Assurance m</w:t>
      </w:r>
      <w:r w:rsidRPr="000444AA">
        <w:rPr>
          <w:rFonts w:asciiTheme="minorHAnsi" w:hAnsiTheme="minorHAnsi" w:cstheme="minorHAnsi"/>
        </w:rPr>
        <w:t xml:space="preserve">aladie en charge du </w:t>
      </w:r>
      <w:r w:rsidRPr="000444AA">
        <w:rPr>
          <w:rFonts w:asciiTheme="minorHAnsi" w:hAnsiTheme="minorHAnsi" w:cstheme="minorHAnsi"/>
          <w:i/>
          <w:iCs/>
        </w:rPr>
        <w:t>contact-</w:t>
      </w:r>
      <w:proofErr w:type="spellStart"/>
      <w:r w:rsidRPr="000444AA">
        <w:rPr>
          <w:rFonts w:asciiTheme="minorHAnsi" w:hAnsiTheme="minorHAnsi" w:cstheme="minorHAnsi"/>
          <w:i/>
          <w:iCs/>
        </w:rPr>
        <w:t>tracing</w:t>
      </w:r>
      <w:proofErr w:type="spellEnd"/>
      <w:r w:rsidRPr="000444AA">
        <w:rPr>
          <w:rFonts w:asciiTheme="minorHAnsi" w:hAnsiTheme="minorHAnsi" w:cstheme="minorHAnsi"/>
          <w:i/>
          <w:iCs/>
        </w:rPr>
        <w:t>.</w:t>
      </w:r>
    </w:p>
    <w:p w14:paraId="25AFFDB6" w14:textId="77777777" w:rsidR="003A1B27" w:rsidRDefault="000444AA" w:rsidP="000444AA">
      <w:pPr>
        <w:pStyle w:val="Paragraphedeliste"/>
        <w:ind w:hanging="360"/>
        <w:jc w:val="both"/>
        <w:rPr>
          <w:rFonts w:asciiTheme="minorHAnsi" w:hAnsiTheme="minorHAnsi" w:cstheme="minorHAnsi"/>
          <w:i/>
          <w:iCs/>
        </w:rPr>
      </w:pPr>
      <w:r>
        <w:rPr>
          <w:rFonts w:asciiTheme="minorHAnsi" w:hAnsiTheme="minorHAnsi" w:cstheme="minorHAnsi"/>
          <w:i/>
          <w:iCs/>
        </w:rPr>
        <w:tab/>
      </w:r>
    </w:p>
    <w:p w14:paraId="40C572EA" w14:textId="749EEE0D" w:rsidR="000444AA" w:rsidRDefault="000444AA" w:rsidP="003A1B27">
      <w:pPr>
        <w:pStyle w:val="Paragraphedeliste"/>
        <w:jc w:val="both"/>
        <w:rPr>
          <w:rFonts w:asciiTheme="minorHAnsi" w:hAnsiTheme="minorHAnsi" w:cstheme="minorHAnsi"/>
          <w:iCs/>
        </w:rPr>
      </w:pPr>
      <w:r w:rsidRPr="000444AA">
        <w:rPr>
          <w:rFonts w:asciiTheme="minorHAnsi" w:hAnsiTheme="minorHAnsi" w:cstheme="minorHAnsi"/>
          <w:b/>
          <w:iCs/>
        </w:rPr>
        <w:t>Seuls les kits RT-PCR ayant deux cibles, dont au moins la mutation N501Y communes aux trois variantes</w:t>
      </w:r>
      <w:r>
        <w:rPr>
          <w:rFonts w:asciiTheme="minorHAnsi" w:hAnsiTheme="minorHAnsi" w:cstheme="minorHAnsi"/>
          <w:iCs/>
        </w:rPr>
        <w:t xml:space="preserve"> circulant actuellement</w:t>
      </w:r>
      <w:r w:rsidR="00D663A1">
        <w:rPr>
          <w:rFonts w:asciiTheme="minorHAnsi" w:hAnsiTheme="minorHAnsi" w:cstheme="minorHAnsi"/>
          <w:iCs/>
        </w:rPr>
        <w:t>,</w:t>
      </w:r>
      <w:r>
        <w:rPr>
          <w:rFonts w:asciiTheme="minorHAnsi" w:hAnsiTheme="minorHAnsi" w:cstheme="minorHAnsi"/>
          <w:iCs/>
        </w:rPr>
        <w:t xml:space="preserve"> et permettant de distinguer la variante </w:t>
      </w:r>
      <w:r w:rsidR="003D6076">
        <w:rPr>
          <w:rFonts w:asciiTheme="minorHAnsi" w:hAnsiTheme="minorHAnsi" w:cstheme="minorHAnsi"/>
          <w:iCs/>
        </w:rPr>
        <w:t>dite « </w:t>
      </w:r>
      <w:r>
        <w:rPr>
          <w:rFonts w:asciiTheme="minorHAnsi" w:hAnsiTheme="minorHAnsi" w:cstheme="minorHAnsi"/>
          <w:iCs/>
        </w:rPr>
        <w:t>britannique</w:t>
      </w:r>
      <w:r w:rsidR="003D6076">
        <w:rPr>
          <w:rFonts w:asciiTheme="minorHAnsi" w:hAnsiTheme="minorHAnsi" w:cstheme="minorHAnsi"/>
          <w:iCs/>
        </w:rPr>
        <w:t> »</w:t>
      </w:r>
      <w:r>
        <w:rPr>
          <w:rFonts w:asciiTheme="minorHAnsi" w:hAnsiTheme="minorHAnsi" w:cstheme="minorHAnsi"/>
          <w:iCs/>
        </w:rPr>
        <w:t xml:space="preserve"> d’une part et les variantes </w:t>
      </w:r>
      <w:r w:rsidR="003D6076">
        <w:rPr>
          <w:rFonts w:asciiTheme="minorHAnsi" w:hAnsiTheme="minorHAnsi" w:cstheme="minorHAnsi"/>
          <w:iCs/>
        </w:rPr>
        <w:t>dites « </w:t>
      </w:r>
      <w:r>
        <w:rPr>
          <w:rFonts w:asciiTheme="minorHAnsi" w:hAnsiTheme="minorHAnsi" w:cstheme="minorHAnsi"/>
          <w:iCs/>
        </w:rPr>
        <w:t>sud-africaine et brésilienne</w:t>
      </w:r>
      <w:r w:rsidR="003D6076">
        <w:rPr>
          <w:rFonts w:asciiTheme="minorHAnsi" w:hAnsiTheme="minorHAnsi" w:cstheme="minorHAnsi"/>
          <w:iCs/>
        </w:rPr>
        <w:t> »</w:t>
      </w:r>
      <w:r>
        <w:rPr>
          <w:rFonts w:asciiTheme="minorHAnsi" w:hAnsiTheme="minorHAnsi" w:cstheme="minorHAnsi"/>
          <w:iCs/>
        </w:rPr>
        <w:t xml:space="preserve"> d’autre part, </w:t>
      </w:r>
      <w:r w:rsidRPr="000444AA">
        <w:rPr>
          <w:rFonts w:asciiTheme="minorHAnsi" w:hAnsiTheme="minorHAnsi" w:cstheme="minorHAnsi"/>
          <w:b/>
          <w:iCs/>
        </w:rPr>
        <w:t>doivent être utilisés en seconde intention</w:t>
      </w:r>
      <w:r>
        <w:rPr>
          <w:rFonts w:asciiTheme="minorHAnsi" w:hAnsiTheme="minorHAnsi" w:cstheme="minorHAnsi"/>
          <w:iCs/>
        </w:rPr>
        <w:t xml:space="preserve">. </w:t>
      </w:r>
      <w:hyperlink r:id="rId7" w:history="1">
        <w:r w:rsidRPr="00D663A1">
          <w:rPr>
            <w:rStyle w:val="Lienhypertexte"/>
            <w:rFonts w:asciiTheme="minorHAnsi" w:hAnsiTheme="minorHAnsi" w:cstheme="minorHAnsi"/>
            <w:iCs/>
          </w:rPr>
          <w:t>La liste des kits RT-PCR de criblage pouvant être utilisés</w:t>
        </w:r>
      </w:hyperlink>
      <w:r>
        <w:rPr>
          <w:rFonts w:asciiTheme="minorHAnsi" w:hAnsiTheme="minorHAnsi" w:cstheme="minorHAnsi"/>
          <w:iCs/>
        </w:rPr>
        <w:t xml:space="preserve"> est disponible sur le site internet du ministère des Solidarités et de la Santé.  </w:t>
      </w:r>
    </w:p>
    <w:p w14:paraId="1BA5913E" w14:textId="225D2F64" w:rsidR="003A1B27" w:rsidRPr="00AE7523" w:rsidRDefault="003A1B27" w:rsidP="00AE7523">
      <w:pPr>
        <w:jc w:val="both"/>
        <w:rPr>
          <w:rFonts w:asciiTheme="minorHAnsi" w:hAnsiTheme="minorHAnsi" w:cstheme="minorHAnsi"/>
          <w:iCs/>
        </w:rPr>
      </w:pPr>
    </w:p>
    <w:p w14:paraId="1C3130EC" w14:textId="6CEA1C27" w:rsidR="003A1B27" w:rsidRDefault="003A1B27" w:rsidP="000444AA">
      <w:pPr>
        <w:pStyle w:val="Paragraphedeliste"/>
        <w:ind w:hanging="360"/>
        <w:jc w:val="both"/>
        <w:rPr>
          <w:rFonts w:asciiTheme="minorHAnsi" w:hAnsiTheme="minorHAnsi" w:cstheme="minorHAnsi"/>
          <w:iCs/>
        </w:rPr>
      </w:pPr>
      <w:r>
        <w:rPr>
          <w:rFonts w:asciiTheme="minorHAnsi" w:hAnsiTheme="minorHAnsi" w:cstheme="minorHAnsi"/>
          <w:iCs/>
        </w:rPr>
        <w:tab/>
        <w:t xml:space="preserve">Il est </w:t>
      </w:r>
      <w:r w:rsidR="00BE664A">
        <w:rPr>
          <w:rFonts w:asciiTheme="minorHAnsi" w:hAnsiTheme="minorHAnsi" w:cstheme="minorHAnsi"/>
          <w:iCs/>
        </w:rPr>
        <w:t xml:space="preserve">demandé </w:t>
      </w:r>
      <w:r w:rsidR="00AE7523">
        <w:rPr>
          <w:rFonts w:asciiTheme="minorHAnsi" w:hAnsiTheme="minorHAnsi" w:cstheme="minorHAnsi"/>
          <w:iCs/>
        </w:rPr>
        <w:t>aux professionnels de santé</w:t>
      </w:r>
      <w:r w:rsidR="00691D7A">
        <w:rPr>
          <w:rFonts w:asciiTheme="minorHAnsi" w:hAnsiTheme="minorHAnsi" w:cstheme="minorHAnsi"/>
          <w:iCs/>
        </w:rPr>
        <w:t>,</w:t>
      </w:r>
      <w:r w:rsidR="00AE7523">
        <w:rPr>
          <w:rFonts w:asciiTheme="minorHAnsi" w:hAnsiTheme="minorHAnsi" w:cstheme="minorHAnsi"/>
          <w:iCs/>
        </w:rPr>
        <w:t xml:space="preserve"> devant une personne</w:t>
      </w:r>
      <w:r>
        <w:rPr>
          <w:rFonts w:asciiTheme="minorHAnsi" w:hAnsiTheme="minorHAnsi" w:cstheme="minorHAnsi"/>
          <w:iCs/>
        </w:rPr>
        <w:t xml:space="preserve"> </w:t>
      </w:r>
      <w:r w:rsidR="00BE664A">
        <w:rPr>
          <w:rFonts w:asciiTheme="minorHAnsi" w:hAnsiTheme="minorHAnsi" w:cstheme="minorHAnsi"/>
          <w:iCs/>
        </w:rPr>
        <w:t xml:space="preserve">se présentant pour la réalisation d’un test antigénique, alors qu’elle est </w:t>
      </w:r>
      <w:r>
        <w:rPr>
          <w:rFonts w:asciiTheme="minorHAnsi" w:hAnsiTheme="minorHAnsi" w:cstheme="minorHAnsi"/>
          <w:iCs/>
        </w:rPr>
        <w:t xml:space="preserve">de retour de voyage, ou en lien avec une personne ayant récemment voyagé, ou vivant dans une zone où une augmentation brusque de l’incidence est observée, </w:t>
      </w:r>
      <w:r w:rsidRPr="00AE7523">
        <w:rPr>
          <w:rFonts w:asciiTheme="minorHAnsi" w:hAnsiTheme="minorHAnsi" w:cstheme="minorHAnsi"/>
          <w:b/>
          <w:iCs/>
        </w:rPr>
        <w:t>de</w:t>
      </w:r>
      <w:r>
        <w:rPr>
          <w:rFonts w:asciiTheme="minorHAnsi" w:hAnsiTheme="minorHAnsi" w:cstheme="minorHAnsi"/>
          <w:iCs/>
        </w:rPr>
        <w:t xml:space="preserve"> </w:t>
      </w:r>
      <w:r w:rsidR="00AE7523">
        <w:rPr>
          <w:rFonts w:asciiTheme="minorHAnsi" w:hAnsiTheme="minorHAnsi" w:cstheme="minorHAnsi"/>
          <w:b/>
          <w:iCs/>
        </w:rPr>
        <w:t>recommander</w:t>
      </w:r>
      <w:r w:rsidRPr="003A1B27">
        <w:rPr>
          <w:rFonts w:asciiTheme="minorHAnsi" w:hAnsiTheme="minorHAnsi" w:cstheme="minorHAnsi"/>
          <w:b/>
          <w:iCs/>
        </w:rPr>
        <w:t xml:space="preserve"> une RT-PCR</w:t>
      </w:r>
      <w:r>
        <w:rPr>
          <w:rFonts w:asciiTheme="minorHAnsi" w:hAnsiTheme="minorHAnsi" w:cstheme="minorHAnsi"/>
          <w:iCs/>
        </w:rPr>
        <w:t xml:space="preserve">. </w:t>
      </w:r>
    </w:p>
    <w:p w14:paraId="62D05AC5" w14:textId="6E3718AC" w:rsidR="00AE7523" w:rsidRPr="00AE7523" w:rsidRDefault="00AE7523" w:rsidP="00AE7523">
      <w:pPr>
        <w:jc w:val="both"/>
        <w:rPr>
          <w:rFonts w:asciiTheme="minorHAnsi" w:hAnsiTheme="minorHAnsi" w:cstheme="minorHAnsi"/>
          <w:iCs/>
        </w:rPr>
      </w:pPr>
    </w:p>
    <w:p w14:paraId="4D4AD276" w14:textId="77777777" w:rsidR="003A1B27" w:rsidRDefault="003A1B27" w:rsidP="000444AA">
      <w:pPr>
        <w:pStyle w:val="Paragraphedeliste"/>
        <w:ind w:hanging="360"/>
        <w:jc w:val="both"/>
        <w:rPr>
          <w:rFonts w:asciiTheme="minorHAnsi" w:hAnsiTheme="minorHAnsi" w:cstheme="minorHAnsi"/>
          <w:b/>
          <w:iCs/>
        </w:rPr>
      </w:pPr>
      <w:r>
        <w:rPr>
          <w:rFonts w:asciiTheme="minorHAnsi" w:hAnsiTheme="minorHAnsi" w:cstheme="minorHAnsi"/>
          <w:iCs/>
        </w:rPr>
        <w:tab/>
      </w:r>
      <w:r w:rsidRPr="003A1B27">
        <w:rPr>
          <w:rFonts w:asciiTheme="minorHAnsi" w:hAnsiTheme="minorHAnsi" w:cstheme="minorHAnsi"/>
          <w:b/>
          <w:iCs/>
        </w:rPr>
        <w:t>ALERTER – Renforcement de la recherche de chaînes de transmission supplémentaires</w:t>
      </w:r>
    </w:p>
    <w:p w14:paraId="46A2E2CB" w14:textId="77777777" w:rsidR="003A1B27" w:rsidRDefault="003A1B27" w:rsidP="000444AA">
      <w:pPr>
        <w:pStyle w:val="Paragraphedeliste"/>
        <w:ind w:hanging="360"/>
        <w:jc w:val="both"/>
        <w:rPr>
          <w:rFonts w:asciiTheme="minorHAnsi" w:hAnsiTheme="minorHAnsi" w:cstheme="minorHAnsi"/>
          <w:b/>
          <w:sz w:val="24"/>
          <w:szCs w:val="24"/>
        </w:rPr>
      </w:pPr>
      <w:r>
        <w:rPr>
          <w:rFonts w:asciiTheme="minorHAnsi" w:hAnsiTheme="minorHAnsi" w:cstheme="minorHAnsi"/>
          <w:b/>
          <w:sz w:val="24"/>
          <w:szCs w:val="24"/>
        </w:rPr>
        <w:tab/>
      </w:r>
    </w:p>
    <w:p w14:paraId="76A18B90" w14:textId="79437BEB" w:rsidR="003A1B27" w:rsidRDefault="003A1B27" w:rsidP="000444AA">
      <w:pPr>
        <w:pStyle w:val="Paragraphedeliste"/>
        <w:ind w:hanging="360"/>
        <w:jc w:val="both"/>
        <w:rPr>
          <w:rFonts w:asciiTheme="minorHAnsi" w:hAnsiTheme="minorHAnsi" w:cstheme="minorHAnsi"/>
          <w:b/>
          <w:iCs/>
        </w:rPr>
      </w:pPr>
      <w:r>
        <w:rPr>
          <w:rFonts w:asciiTheme="minorHAnsi" w:hAnsiTheme="minorHAnsi" w:cstheme="minorHAnsi"/>
          <w:b/>
          <w:sz w:val="24"/>
          <w:szCs w:val="24"/>
        </w:rPr>
        <w:tab/>
      </w:r>
      <w:r w:rsidRPr="003A1B27">
        <w:rPr>
          <w:rFonts w:asciiTheme="minorHAnsi" w:hAnsiTheme="minorHAnsi" w:cstheme="minorHAnsi"/>
          <w:iCs/>
        </w:rPr>
        <w:t xml:space="preserve">Les opérations de </w:t>
      </w:r>
      <w:proofErr w:type="spellStart"/>
      <w:r w:rsidRPr="003A1B27">
        <w:rPr>
          <w:rFonts w:asciiTheme="minorHAnsi" w:hAnsiTheme="minorHAnsi" w:cstheme="minorHAnsi"/>
          <w:i/>
          <w:iCs/>
        </w:rPr>
        <w:t>tracing</w:t>
      </w:r>
      <w:proofErr w:type="spellEnd"/>
      <w:r w:rsidRPr="003A1B27">
        <w:rPr>
          <w:rFonts w:asciiTheme="minorHAnsi" w:hAnsiTheme="minorHAnsi" w:cstheme="minorHAnsi"/>
          <w:iCs/>
        </w:rPr>
        <w:t xml:space="preserve"> et d’isolement continuent d’être déclenchées dès réception du résultat du test de première intention, sans attendre les résultats de la RT-PCR de criblage.</w:t>
      </w:r>
      <w:r>
        <w:rPr>
          <w:rFonts w:asciiTheme="minorHAnsi" w:hAnsiTheme="minorHAnsi" w:cstheme="minorHAnsi"/>
          <w:b/>
          <w:iCs/>
        </w:rPr>
        <w:t xml:space="preserve"> Les dispositifs de renforcement lors d’une contaminat</w:t>
      </w:r>
      <w:r w:rsidR="00691D7A">
        <w:rPr>
          <w:rFonts w:asciiTheme="minorHAnsi" w:hAnsiTheme="minorHAnsi" w:cstheme="minorHAnsi"/>
          <w:b/>
          <w:iCs/>
        </w:rPr>
        <w:t>ion par variante sont déclenché</w:t>
      </w:r>
      <w:r>
        <w:rPr>
          <w:rFonts w:asciiTheme="minorHAnsi" w:hAnsiTheme="minorHAnsi" w:cstheme="minorHAnsi"/>
          <w:b/>
          <w:iCs/>
        </w:rPr>
        <w:t xml:space="preserve">s à la réception du résultat de la PCR de criblage. La priorité demeure l’isolement sans délai des cas et </w:t>
      </w:r>
      <w:r w:rsidR="003D6076">
        <w:rPr>
          <w:rFonts w:asciiTheme="minorHAnsi" w:hAnsiTheme="minorHAnsi" w:cstheme="minorHAnsi"/>
          <w:b/>
          <w:iCs/>
        </w:rPr>
        <w:t>l’alerte</w:t>
      </w:r>
      <w:r>
        <w:rPr>
          <w:rFonts w:asciiTheme="minorHAnsi" w:hAnsiTheme="minorHAnsi" w:cstheme="minorHAnsi"/>
          <w:b/>
          <w:iCs/>
        </w:rPr>
        <w:t xml:space="preserve"> rapide de leur contact. </w:t>
      </w:r>
    </w:p>
    <w:p w14:paraId="36D298A1" w14:textId="77777777" w:rsidR="003A1B27" w:rsidRDefault="003A1B27" w:rsidP="000444AA">
      <w:pPr>
        <w:pStyle w:val="Paragraphedeliste"/>
        <w:ind w:hanging="360"/>
        <w:jc w:val="both"/>
        <w:rPr>
          <w:rFonts w:asciiTheme="minorHAnsi" w:hAnsiTheme="minorHAnsi" w:cstheme="minorHAnsi"/>
          <w:b/>
          <w:iCs/>
        </w:rPr>
      </w:pPr>
    </w:p>
    <w:p w14:paraId="733A1D2E" w14:textId="487C2E19" w:rsidR="00242132" w:rsidRDefault="003A1B27" w:rsidP="00AE7523">
      <w:pPr>
        <w:pStyle w:val="Paragraphedeliste"/>
        <w:ind w:hanging="360"/>
        <w:jc w:val="both"/>
        <w:rPr>
          <w:rFonts w:asciiTheme="minorHAnsi" w:hAnsiTheme="minorHAnsi" w:cstheme="minorHAnsi"/>
          <w:b/>
          <w:iCs/>
        </w:rPr>
      </w:pPr>
      <w:r>
        <w:rPr>
          <w:rFonts w:asciiTheme="minorHAnsi" w:hAnsiTheme="minorHAnsi" w:cstheme="minorHAnsi"/>
          <w:b/>
          <w:iCs/>
        </w:rPr>
        <w:tab/>
      </w:r>
      <w:r w:rsidRPr="00242132">
        <w:rPr>
          <w:rFonts w:asciiTheme="minorHAnsi" w:hAnsiTheme="minorHAnsi" w:cstheme="minorHAnsi"/>
          <w:iCs/>
        </w:rPr>
        <w:t>Dans le cadre du contact-</w:t>
      </w:r>
      <w:proofErr w:type="spellStart"/>
      <w:r w:rsidRPr="00242132">
        <w:rPr>
          <w:rFonts w:asciiTheme="minorHAnsi" w:hAnsiTheme="minorHAnsi" w:cstheme="minorHAnsi"/>
          <w:iCs/>
        </w:rPr>
        <w:t>tracing</w:t>
      </w:r>
      <w:proofErr w:type="spellEnd"/>
      <w:r w:rsidRPr="00242132">
        <w:rPr>
          <w:rFonts w:asciiTheme="minorHAnsi" w:hAnsiTheme="minorHAnsi" w:cstheme="minorHAnsi"/>
          <w:iCs/>
        </w:rPr>
        <w:t>, l’Assurance maladie indique au patient s’il est porteur d’une variante et de laquelle.</w:t>
      </w:r>
      <w:r>
        <w:rPr>
          <w:rFonts w:asciiTheme="minorHAnsi" w:hAnsiTheme="minorHAnsi" w:cstheme="minorHAnsi"/>
          <w:b/>
          <w:iCs/>
        </w:rPr>
        <w:t xml:space="preserve"> Il est demandé à l’ensemble des contacts à risque identifiés de prévenir eux-mêmes les personnes avec qui elles ont été en contact à risque</w:t>
      </w:r>
      <w:r w:rsidR="00AE7523">
        <w:rPr>
          <w:rFonts w:asciiTheme="minorHAnsi" w:hAnsiTheme="minorHAnsi" w:cstheme="minorHAnsi"/>
          <w:b/>
          <w:iCs/>
        </w:rPr>
        <w:t xml:space="preserve"> afin que ces dernières puissent :</w:t>
      </w:r>
    </w:p>
    <w:p w14:paraId="5F015C8E" w14:textId="77777777" w:rsidR="00B203F7" w:rsidRPr="00AE7523" w:rsidRDefault="00B203F7" w:rsidP="00AE7523">
      <w:pPr>
        <w:pStyle w:val="Paragraphedeliste"/>
        <w:ind w:hanging="360"/>
        <w:jc w:val="both"/>
        <w:rPr>
          <w:rFonts w:asciiTheme="minorHAnsi" w:hAnsiTheme="minorHAnsi" w:cstheme="minorHAnsi"/>
          <w:b/>
          <w:iCs/>
        </w:rPr>
      </w:pPr>
    </w:p>
    <w:p w14:paraId="210F13A8" w14:textId="77777777" w:rsidR="00242132" w:rsidRPr="00242132" w:rsidRDefault="00242132" w:rsidP="00242132">
      <w:pPr>
        <w:pStyle w:val="Paragraphedeliste"/>
        <w:numPr>
          <w:ilvl w:val="0"/>
          <w:numId w:val="2"/>
        </w:numPr>
        <w:jc w:val="both"/>
        <w:rPr>
          <w:rFonts w:asciiTheme="minorHAnsi" w:hAnsiTheme="minorHAnsi" w:cstheme="minorHAnsi"/>
          <w:iCs/>
        </w:rPr>
      </w:pPr>
      <w:r w:rsidRPr="00242132">
        <w:rPr>
          <w:rFonts w:asciiTheme="minorHAnsi" w:hAnsiTheme="minorHAnsi" w:cstheme="minorHAnsi"/>
          <w:iCs/>
        </w:rPr>
        <w:t xml:space="preserve">Renforcer l’application des mesures barrières, notamment le port du masque en présence d’autres personnes ; </w:t>
      </w:r>
    </w:p>
    <w:p w14:paraId="4CE9F3E9" w14:textId="77777777" w:rsidR="00242132" w:rsidRPr="00242132" w:rsidRDefault="00242132" w:rsidP="00242132">
      <w:pPr>
        <w:pStyle w:val="Paragraphedeliste"/>
        <w:numPr>
          <w:ilvl w:val="0"/>
          <w:numId w:val="2"/>
        </w:numPr>
        <w:jc w:val="both"/>
        <w:rPr>
          <w:rFonts w:asciiTheme="minorHAnsi" w:hAnsiTheme="minorHAnsi" w:cstheme="minorHAnsi"/>
          <w:iCs/>
        </w:rPr>
      </w:pPr>
      <w:proofErr w:type="spellStart"/>
      <w:r w:rsidRPr="00242132">
        <w:rPr>
          <w:rFonts w:asciiTheme="minorHAnsi" w:hAnsiTheme="minorHAnsi" w:cstheme="minorHAnsi"/>
          <w:iCs/>
        </w:rPr>
        <w:t>Télétravailler</w:t>
      </w:r>
      <w:proofErr w:type="spellEnd"/>
      <w:r w:rsidRPr="00242132">
        <w:rPr>
          <w:rFonts w:asciiTheme="minorHAnsi" w:hAnsiTheme="minorHAnsi" w:cstheme="minorHAnsi"/>
          <w:iCs/>
        </w:rPr>
        <w:t xml:space="preserve"> dès lors que cela est possible ; </w:t>
      </w:r>
    </w:p>
    <w:p w14:paraId="35A5EEF2" w14:textId="30D51C74" w:rsidR="00242132" w:rsidRPr="00242132" w:rsidRDefault="00AE7523" w:rsidP="00242132">
      <w:pPr>
        <w:pStyle w:val="Paragraphedeliste"/>
        <w:numPr>
          <w:ilvl w:val="0"/>
          <w:numId w:val="2"/>
        </w:numPr>
        <w:jc w:val="both"/>
        <w:rPr>
          <w:rFonts w:asciiTheme="minorHAnsi" w:hAnsiTheme="minorHAnsi" w:cstheme="minorHAnsi"/>
          <w:iCs/>
        </w:rPr>
      </w:pPr>
      <w:r>
        <w:rPr>
          <w:rFonts w:asciiTheme="minorHAnsi" w:hAnsiTheme="minorHAnsi" w:cstheme="minorHAnsi"/>
          <w:iCs/>
        </w:rPr>
        <w:t>Réduire volontairement leurs</w:t>
      </w:r>
      <w:r w:rsidR="00242132" w:rsidRPr="00242132">
        <w:rPr>
          <w:rFonts w:asciiTheme="minorHAnsi" w:hAnsiTheme="minorHAnsi" w:cstheme="minorHAnsi"/>
          <w:iCs/>
        </w:rPr>
        <w:t xml:space="preserve"> contacts sociaux durant les 7 jours suivants ; </w:t>
      </w:r>
    </w:p>
    <w:p w14:paraId="3FC60D3B" w14:textId="77777777" w:rsidR="00242132" w:rsidRPr="00242132" w:rsidRDefault="00242132" w:rsidP="00242132">
      <w:pPr>
        <w:pStyle w:val="Paragraphedeliste"/>
        <w:numPr>
          <w:ilvl w:val="0"/>
          <w:numId w:val="2"/>
        </w:numPr>
        <w:jc w:val="both"/>
        <w:rPr>
          <w:rFonts w:asciiTheme="minorHAnsi" w:hAnsiTheme="minorHAnsi" w:cstheme="minorHAnsi"/>
          <w:iCs/>
        </w:rPr>
      </w:pPr>
      <w:r w:rsidRPr="00242132">
        <w:rPr>
          <w:rFonts w:asciiTheme="minorHAnsi" w:hAnsiTheme="minorHAnsi" w:cstheme="minorHAnsi"/>
          <w:iCs/>
        </w:rPr>
        <w:t xml:space="preserve">Réaliser un test sans délai dès les premiers symptômes. </w:t>
      </w:r>
    </w:p>
    <w:p w14:paraId="535F04AB" w14:textId="7AB157B8" w:rsidR="00242132" w:rsidRDefault="00242132" w:rsidP="00242132">
      <w:pPr>
        <w:jc w:val="both"/>
        <w:rPr>
          <w:rFonts w:asciiTheme="minorHAnsi" w:hAnsiTheme="minorHAnsi" w:cstheme="minorHAnsi"/>
          <w:b/>
          <w:iCs/>
        </w:rPr>
      </w:pPr>
    </w:p>
    <w:p w14:paraId="0610C13E" w14:textId="2678BDC0" w:rsidR="00242132" w:rsidRPr="00AE7523" w:rsidRDefault="003D6076" w:rsidP="00AE7523">
      <w:pPr>
        <w:jc w:val="both"/>
        <w:rPr>
          <w:rFonts w:asciiTheme="minorHAnsi" w:hAnsiTheme="minorHAnsi" w:cstheme="minorHAnsi"/>
          <w:iCs/>
        </w:rPr>
      </w:pPr>
      <w:r>
        <w:rPr>
          <w:rFonts w:asciiTheme="minorHAnsi" w:hAnsiTheme="minorHAnsi" w:cstheme="minorHAnsi"/>
          <w:b/>
          <w:iCs/>
        </w:rPr>
        <w:t>Dès leur identification, l</w:t>
      </w:r>
      <w:r w:rsidR="00242132">
        <w:rPr>
          <w:rFonts w:asciiTheme="minorHAnsi" w:hAnsiTheme="minorHAnsi" w:cstheme="minorHAnsi"/>
          <w:b/>
          <w:iCs/>
        </w:rPr>
        <w:t xml:space="preserve">es contacts à risque des personnes porteuses d’une variante </w:t>
      </w:r>
      <w:r>
        <w:rPr>
          <w:rFonts w:asciiTheme="minorHAnsi" w:hAnsiTheme="minorHAnsi" w:cstheme="minorHAnsi"/>
          <w:b/>
          <w:iCs/>
        </w:rPr>
        <w:t>dite « </w:t>
      </w:r>
      <w:r w:rsidR="00242132">
        <w:rPr>
          <w:rFonts w:asciiTheme="minorHAnsi" w:hAnsiTheme="minorHAnsi" w:cstheme="minorHAnsi"/>
          <w:b/>
          <w:iCs/>
        </w:rPr>
        <w:t>sud-africaine ou brésilienne</w:t>
      </w:r>
      <w:r>
        <w:rPr>
          <w:rFonts w:asciiTheme="minorHAnsi" w:hAnsiTheme="minorHAnsi" w:cstheme="minorHAnsi"/>
          <w:b/>
          <w:iCs/>
        </w:rPr>
        <w:t> »</w:t>
      </w:r>
      <w:r w:rsidR="00242132">
        <w:rPr>
          <w:rFonts w:asciiTheme="minorHAnsi" w:hAnsiTheme="minorHAnsi" w:cstheme="minorHAnsi"/>
          <w:b/>
          <w:iCs/>
        </w:rPr>
        <w:t xml:space="preserve"> doivent bénéficier d’un test PCR</w:t>
      </w:r>
      <w:r w:rsidR="00242132" w:rsidRPr="00242132">
        <w:rPr>
          <w:rFonts w:asciiTheme="minorHAnsi" w:hAnsiTheme="minorHAnsi" w:cstheme="minorHAnsi"/>
          <w:iCs/>
        </w:rPr>
        <w:t xml:space="preserve"> afin de démarrer sans délai les opérations de contact-</w:t>
      </w:r>
      <w:proofErr w:type="spellStart"/>
      <w:r w:rsidR="00242132" w:rsidRPr="00242132">
        <w:rPr>
          <w:rFonts w:asciiTheme="minorHAnsi" w:hAnsiTheme="minorHAnsi" w:cstheme="minorHAnsi"/>
          <w:iCs/>
        </w:rPr>
        <w:t>tracing</w:t>
      </w:r>
      <w:proofErr w:type="spellEnd"/>
      <w:r>
        <w:rPr>
          <w:rFonts w:asciiTheme="minorHAnsi" w:hAnsiTheme="minorHAnsi" w:cstheme="minorHAnsi"/>
          <w:iCs/>
        </w:rPr>
        <w:t>.</w:t>
      </w:r>
      <w:r w:rsidR="00242132" w:rsidRPr="00242132">
        <w:rPr>
          <w:rFonts w:asciiTheme="minorHAnsi" w:hAnsiTheme="minorHAnsi" w:cstheme="minorHAnsi"/>
          <w:iCs/>
        </w:rPr>
        <w:t xml:space="preserve"> </w:t>
      </w:r>
      <w:r>
        <w:rPr>
          <w:rFonts w:asciiTheme="minorHAnsi" w:hAnsiTheme="minorHAnsi" w:cstheme="minorHAnsi"/>
          <w:iCs/>
        </w:rPr>
        <w:lastRenderedPageBreak/>
        <w:t>S</w:t>
      </w:r>
      <w:r w:rsidR="00242132" w:rsidRPr="00242132">
        <w:rPr>
          <w:rFonts w:asciiTheme="minorHAnsi" w:hAnsiTheme="minorHAnsi" w:cstheme="minorHAnsi"/>
          <w:iCs/>
        </w:rPr>
        <w:t xml:space="preserve">i le </w:t>
      </w:r>
      <w:r w:rsidR="002D251F">
        <w:rPr>
          <w:rFonts w:asciiTheme="minorHAnsi" w:hAnsiTheme="minorHAnsi" w:cstheme="minorHAnsi"/>
          <w:iCs/>
        </w:rPr>
        <w:t>résultat est</w:t>
      </w:r>
      <w:r w:rsidR="00242132">
        <w:rPr>
          <w:rFonts w:asciiTheme="minorHAnsi" w:hAnsiTheme="minorHAnsi" w:cstheme="minorHAnsi"/>
          <w:b/>
          <w:iCs/>
        </w:rPr>
        <w:t xml:space="preserve"> </w:t>
      </w:r>
      <w:r w:rsidR="00242132" w:rsidRPr="00242132">
        <w:rPr>
          <w:rFonts w:asciiTheme="minorHAnsi" w:hAnsiTheme="minorHAnsi" w:cstheme="minorHAnsi"/>
          <w:iCs/>
        </w:rPr>
        <w:t>positif</w:t>
      </w:r>
      <w:r w:rsidR="002D251F">
        <w:rPr>
          <w:rFonts w:asciiTheme="minorHAnsi" w:hAnsiTheme="minorHAnsi" w:cstheme="minorHAnsi"/>
          <w:iCs/>
        </w:rPr>
        <w:t>, l</w:t>
      </w:r>
      <w:r w:rsidR="00242132" w:rsidRPr="00AE7523">
        <w:rPr>
          <w:rFonts w:asciiTheme="minorHAnsi" w:hAnsiTheme="minorHAnsi" w:cstheme="minorHAnsi"/>
          <w:iCs/>
        </w:rPr>
        <w:t xml:space="preserve">e </w:t>
      </w:r>
      <w:r w:rsidR="002D251F">
        <w:rPr>
          <w:rFonts w:asciiTheme="minorHAnsi" w:hAnsiTheme="minorHAnsi" w:cstheme="minorHAnsi"/>
          <w:iCs/>
        </w:rPr>
        <w:t xml:space="preserve">test de </w:t>
      </w:r>
      <w:r w:rsidR="00242132" w:rsidRPr="00AE7523">
        <w:rPr>
          <w:rFonts w:asciiTheme="minorHAnsi" w:hAnsiTheme="minorHAnsi" w:cstheme="minorHAnsi"/>
          <w:iCs/>
        </w:rPr>
        <w:t>criblage par une RT-PCR de seconde intention est réalisé</w:t>
      </w:r>
      <w:r w:rsidR="002D251F">
        <w:rPr>
          <w:rFonts w:asciiTheme="minorHAnsi" w:hAnsiTheme="minorHAnsi" w:cstheme="minorHAnsi"/>
          <w:iCs/>
        </w:rPr>
        <w:t xml:space="preserve"> immédiatement.</w:t>
      </w:r>
      <w:r w:rsidR="00242132" w:rsidRPr="00AE7523">
        <w:rPr>
          <w:rFonts w:asciiTheme="minorHAnsi" w:hAnsiTheme="minorHAnsi" w:cstheme="minorHAnsi"/>
          <w:iCs/>
        </w:rPr>
        <w:t xml:space="preserve"> </w:t>
      </w:r>
    </w:p>
    <w:p w14:paraId="1E249098" w14:textId="0CF2B04B" w:rsidR="00242132" w:rsidRPr="00AE7523" w:rsidRDefault="00242132" w:rsidP="00AE7523">
      <w:pPr>
        <w:jc w:val="both"/>
        <w:rPr>
          <w:rFonts w:asciiTheme="minorHAnsi" w:hAnsiTheme="minorHAnsi" w:cstheme="minorHAnsi"/>
          <w:iCs/>
        </w:rPr>
      </w:pPr>
      <w:r w:rsidRPr="00AE7523">
        <w:rPr>
          <w:rFonts w:asciiTheme="minorHAnsi" w:hAnsiTheme="minorHAnsi" w:cstheme="minorHAnsi"/>
          <w:iCs/>
        </w:rPr>
        <w:t>En cas de test négatif, il faut respecter un isolement de 7 jours depuis le dernier contact à risque puis réaliser un test PCR à l’issue</w:t>
      </w:r>
      <w:r w:rsidR="002D251F">
        <w:rPr>
          <w:rFonts w:asciiTheme="minorHAnsi" w:hAnsiTheme="minorHAnsi" w:cstheme="minorHAnsi"/>
          <w:iCs/>
        </w:rPr>
        <w:t xml:space="preserve"> de ces 7 jours</w:t>
      </w:r>
      <w:r w:rsidRPr="00AE7523">
        <w:rPr>
          <w:rFonts w:asciiTheme="minorHAnsi" w:hAnsiTheme="minorHAnsi" w:cstheme="minorHAnsi"/>
          <w:iCs/>
        </w:rPr>
        <w:t xml:space="preserve">. </w:t>
      </w:r>
    </w:p>
    <w:p w14:paraId="0698671B" w14:textId="5C6C417C" w:rsidR="00223525" w:rsidRDefault="00223525" w:rsidP="00242132">
      <w:pPr>
        <w:jc w:val="both"/>
        <w:rPr>
          <w:rFonts w:asciiTheme="minorHAnsi" w:hAnsiTheme="minorHAnsi" w:cstheme="minorHAnsi"/>
          <w:b/>
          <w:iCs/>
        </w:rPr>
      </w:pPr>
      <w:r w:rsidRPr="00242132">
        <w:rPr>
          <w:rFonts w:asciiTheme="minorHAnsi" w:hAnsiTheme="minorHAnsi" w:cstheme="minorHAnsi"/>
          <w:b/>
          <w:iCs/>
        </w:rPr>
        <w:br/>
      </w:r>
      <w:r w:rsidR="00242132">
        <w:rPr>
          <w:rFonts w:asciiTheme="minorHAnsi" w:hAnsiTheme="minorHAnsi" w:cstheme="minorHAnsi"/>
          <w:b/>
          <w:iCs/>
        </w:rPr>
        <w:t>PROTEGER – Intensification du suivi du respect de l’isolement des personnes porteuses d’une variante</w:t>
      </w:r>
    </w:p>
    <w:p w14:paraId="4019286F" w14:textId="203103DE" w:rsidR="00242132" w:rsidRDefault="00242132" w:rsidP="00242132">
      <w:pPr>
        <w:jc w:val="both"/>
        <w:rPr>
          <w:rFonts w:asciiTheme="minorHAnsi" w:hAnsiTheme="minorHAnsi" w:cstheme="minorHAnsi"/>
          <w:b/>
          <w:iCs/>
        </w:rPr>
      </w:pPr>
    </w:p>
    <w:p w14:paraId="136E1173" w14:textId="47070493" w:rsidR="00242132" w:rsidRDefault="00242132" w:rsidP="00242132">
      <w:pPr>
        <w:jc w:val="both"/>
        <w:rPr>
          <w:rFonts w:asciiTheme="minorHAnsi" w:hAnsiTheme="minorHAnsi" w:cstheme="minorHAnsi"/>
          <w:b/>
          <w:iCs/>
        </w:rPr>
      </w:pPr>
      <w:r w:rsidRPr="00A0227F">
        <w:rPr>
          <w:rFonts w:asciiTheme="minorHAnsi" w:hAnsiTheme="minorHAnsi" w:cstheme="minorHAnsi"/>
          <w:b/>
          <w:iCs/>
          <w:u w:val="single"/>
        </w:rPr>
        <w:t>Pour les trois variantes</w:t>
      </w:r>
      <w:r>
        <w:rPr>
          <w:rFonts w:asciiTheme="minorHAnsi" w:hAnsiTheme="minorHAnsi" w:cstheme="minorHAnsi"/>
          <w:b/>
          <w:iCs/>
        </w:rPr>
        <w:t xml:space="preserve">, la priorité est donnée à la mise en œuvre d’un isolement précoce et bien respecté. </w:t>
      </w:r>
    </w:p>
    <w:p w14:paraId="734746ED" w14:textId="5248ADDE" w:rsidR="00242132" w:rsidRDefault="00242132" w:rsidP="00242132">
      <w:pPr>
        <w:jc w:val="both"/>
        <w:rPr>
          <w:rFonts w:asciiTheme="minorHAnsi" w:hAnsiTheme="minorHAnsi" w:cstheme="minorHAnsi"/>
          <w:iCs/>
        </w:rPr>
      </w:pPr>
      <w:r>
        <w:rPr>
          <w:rFonts w:asciiTheme="minorHAnsi" w:hAnsiTheme="minorHAnsi" w:cstheme="minorHAnsi"/>
          <w:iCs/>
        </w:rPr>
        <w:t xml:space="preserve">Les personnes </w:t>
      </w:r>
      <w:r w:rsidR="002D251F">
        <w:rPr>
          <w:rFonts w:asciiTheme="minorHAnsi" w:hAnsiTheme="minorHAnsi" w:cstheme="minorHAnsi"/>
          <w:iCs/>
        </w:rPr>
        <w:t xml:space="preserve">contacts à risque et les personnes suspectées ou confirmés </w:t>
      </w:r>
      <w:r>
        <w:rPr>
          <w:rFonts w:asciiTheme="minorHAnsi" w:hAnsiTheme="minorHAnsi" w:cstheme="minorHAnsi"/>
          <w:iCs/>
        </w:rPr>
        <w:t xml:space="preserve">d’avoir fait l’objet d’une contamination par une variante doivent faire l’objet d’un suivi renforcé : </w:t>
      </w:r>
    </w:p>
    <w:p w14:paraId="49430845" w14:textId="77777777" w:rsidR="00B203F7" w:rsidRDefault="00B203F7" w:rsidP="00242132">
      <w:pPr>
        <w:jc w:val="both"/>
        <w:rPr>
          <w:rFonts w:asciiTheme="minorHAnsi" w:hAnsiTheme="minorHAnsi" w:cstheme="minorHAnsi"/>
          <w:iCs/>
        </w:rPr>
      </w:pPr>
    </w:p>
    <w:p w14:paraId="5AE2E70A" w14:textId="61C090D9" w:rsidR="00242132" w:rsidRDefault="00242132" w:rsidP="00242132">
      <w:pPr>
        <w:pStyle w:val="Paragraphedeliste"/>
        <w:numPr>
          <w:ilvl w:val="0"/>
          <w:numId w:val="2"/>
        </w:numPr>
        <w:jc w:val="both"/>
        <w:rPr>
          <w:rFonts w:asciiTheme="minorHAnsi" w:hAnsiTheme="minorHAnsi" w:cstheme="minorHAnsi"/>
          <w:iCs/>
        </w:rPr>
      </w:pPr>
      <w:r>
        <w:rPr>
          <w:rFonts w:asciiTheme="minorHAnsi" w:hAnsiTheme="minorHAnsi" w:cstheme="minorHAnsi"/>
          <w:iCs/>
        </w:rPr>
        <w:t xml:space="preserve">Les visites à domicile par des </w:t>
      </w:r>
      <w:r w:rsidR="00A0227F">
        <w:rPr>
          <w:rFonts w:asciiTheme="minorHAnsi" w:hAnsiTheme="minorHAnsi" w:cstheme="minorHAnsi"/>
          <w:iCs/>
        </w:rPr>
        <w:t xml:space="preserve">infirmiers </w:t>
      </w:r>
      <w:r>
        <w:rPr>
          <w:rFonts w:asciiTheme="minorHAnsi" w:hAnsiTheme="minorHAnsi" w:cstheme="minorHAnsi"/>
          <w:iCs/>
        </w:rPr>
        <w:t xml:space="preserve">sont systématiquement proposées ; </w:t>
      </w:r>
    </w:p>
    <w:p w14:paraId="3381B5A4" w14:textId="0796FA14" w:rsidR="00A0227F" w:rsidRDefault="00A0227F" w:rsidP="00242132">
      <w:pPr>
        <w:pStyle w:val="Paragraphedeliste"/>
        <w:numPr>
          <w:ilvl w:val="0"/>
          <w:numId w:val="2"/>
        </w:numPr>
        <w:jc w:val="both"/>
        <w:rPr>
          <w:rFonts w:asciiTheme="minorHAnsi" w:hAnsiTheme="minorHAnsi" w:cstheme="minorHAnsi"/>
          <w:iCs/>
        </w:rPr>
      </w:pPr>
      <w:r w:rsidRPr="00A0227F">
        <w:rPr>
          <w:rFonts w:asciiTheme="minorHAnsi" w:hAnsiTheme="minorHAnsi" w:cstheme="minorHAnsi"/>
          <w:iCs/>
        </w:rPr>
        <w:t>Les personnes concernées dont la situation personnelle laisse présager un fort risque de propagation doivent se voir systématiquement proposer une offre spécifique d’hébergement</w:t>
      </w:r>
      <w:r>
        <w:rPr>
          <w:rFonts w:asciiTheme="minorHAnsi" w:hAnsiTheme="minorHAnsi" w:cstheme="minorHAnsi"/>
          <w:iCs/>
        </w:rPr>
        <w:t xml:space="preserve">. </w:t>
      </w:r>
    </w:p>
    <w:p w14:paraId="4604984C" w14:textId="08FC471E" w:rsidR="00A0227F" w:rsidRDefault="00A0227F" w:rsidP="00A0227F">
      <w:pPr>
        <w:jc w:val="both"/>
        <w:rPr>
          <w:rFonts w:asciiTheme="minorHAnsi" w:hAnsiTheme="minorHAnsi" w:cstheme="minorHAnsi"/>
          <w:iCs/>
        </w:rPr>
      </w:pPr>
    </w:p>
    <w:p w14:paraId="1481EB7C" w14:textId="251BD90A" w:rsidR="00C971DC" w:rsidRDefault="00A0227F" w:rsidP="00A0227F">
      <w:pPr>
        <w:jc w:val="both"/>
        <w:rPr>
          <w:rFonts w:asciiTheme="minorHAnsi" w:hAnsiTheme="minorHAnsi" w:cstheme="minorHAnsi"/>
          <w:bCs/>
          <w:iCs/>
        </w:rPr>
      </w:pPr>
      <w:r w:rsidRPr="00A0227F">
        <w:rPr>
          <w:rFonts w:asciiTheme="minorHAnsi" w:hAnsiTheme="minorHAnsi" w:cstheme="minorHAnsi"/>
          <w:b/>
          <w:iCs/>
          <w:u w:val="single"/>
        </w:rPr>
        <w:t xml:space="preserve">Pour les variantes </w:t>
      </w:r>
      <w:r w:rsidR="00C971DC">
        <w:rPr>
          <w:rFonts w:asciiTheme="minorHAnsi" w:hAnsiTheme="minorHAnsi" w:cstheme="minorHAnsi"/>
          <w:b/>
          <w:iCs/>
          <w:u w:val="single"/>
        </w:rPr>
        <w:t>dites « </w:t>
      </w:r>
      <w:r w:rsidRPr="00A0227F">
        <w:rPr>
          <w:rFonts w:asciiTheme="minorHAnsi" w:hAnsiTheme="minorHAnsi" w:cstheme="minorHAnsi"/>
          <w:b/>
          <w:iCs/>
          <w:u w:val="single"/>
        </w:rPr>
        <w:t>sud-africaine et brésilienne</w:t>
      </w:r>
      <w:r w:rsidR="00C971DC">
        <w:rPr>
          <w:rFonts w:asciiTheme="minorHAnsi" w:hAnsiTheme="minorHAnsi" w:cstheme="minorHAnsi"/>
          <w:b/>
          <w:iCs/>
          <w:u w:val="single"/>
        </w:rPr>
        <w:t> »</w:t>
      </w:r>
      <w:r>
        <w:rPr>
          <w:rFonts w:asciiTheme="minorHAnsi" w:hAnsiTheme="minorHAnsi" w:cstheme="minorHAnsi"/>
          <w:iCs/>
        </w:rPr>
        <w:t xml:space="preserve">, </w:t>
      </w:r>
      <w:r w:rsidRPr="00A0227F">
        <w:rPr>
          <w:rFonts w:asciiTheme="minorHAnsi" w:hAnsiTheme="minorHAnsi" w:cstheme="minorHAnsi"/>
          <w:b/>
          <w:iCs/>
        </w:rPr>
        <w:t>la durée d’isolement est portée à</w:t>
      </w:r>
      <w:r>
        <w:rPr>
          <w:rFonts w:asciiTheme="minorHAnsi" w:hAnsiTheme="minorHAnsi" w:cstheme="minorHAnsi"/>
          <w:iCs/>
        </w:rPr>
        <w:t xml:space="preserve"> </w:t>
      </w:r>
      <w:r w:rsidRPr="00A0227F">
        <w:rPr>
          <w:rFonts w:asciiTheme="minorHAnsi" w:hAnsiTheme="minorHAnsi" w:cstheme="minorHAnsi"/>
          <w:b/>
          <w:iCs/>
        </w:rPr>
        <w:t>10 jours</w:t>
      </w:r>
      <w:r>
        <w:rPr>
          <w:rFonts w:asciiTheme="minorHAnsi" w:hAnsiTheme="minorHAnsi" w:cstheme="minorHAnsi"/>
          <w:bCs/>
          <w:iCs/>
        </w:rPr>
        <w:t xml:space="preserve">. </w:t>
      </w:r>
    </w:p>
    <w:p w14:paraId="451068AA" w14:textId="01BBD29B" w:rsidR="00C971DC" w:rsidRDefault="00A0227F" w:rsidP="00A0227F">
      <w:pPr>
        <w:jc w:val="both"/>
        <w:rPr>
          <w:rFonts w:asciiTheme="minorHAnsi" w:hAnsiTheme="minorHAnsi" w:cstheme="minorHAnsi"/>
          <w:bCs/>
          <w:iCs/>
        </w:rPr>
      </w:pPr>
      <w:r>
        <w:rPr>
          <w:rFonts w:asciiTheme="minorHAnsi" w:hAnsiTheme="minorHAnsi" w:cstheme="minorHAnsi"/>
          <w:bCs/>
          <w:iCs/>
        </w:rPr>
        <w:t>Pour les cas positifs, au bout de ces 10 jours</w:t>
      </w:r>
      <w:r w:rsidR="00C971DC">
        <w:rPr>
          <w:rFonts w:asciiTheme="minorHAnsi" w:hAnsiTheme="minorHAnsi" w:cstheme="minorHAnsi"/>
          <w:bCs/>
          <w:iCs/>
        </w:rPr>
        <w:t>,</w:t>
      </w:r>
      <w:r>
        <w:rPr>
          <w:rFonts w:asciiTheme="minorHAnsi" w:hAnsiTheme="minorHAnsi" w:cstheme="minorHAnsi"/>
          <w:bCs/>
          <w:iCs/>
        </w:rPr>
        <w:t xml:space="preserve"> et en l’absence de fièvre depuis plus de 48h pour les patients </w:t>
      </w:r>
      <w:r w:rsidRPr="001E3E68">
        <w:rPr>
          <w:rFonts w:asciiTheme="minorHAnsi" w:hAnsiTheme="minorHAnsi" w:cstheme="minorHAnsi"/>
          <w:bCs/>
          <w:iCs/>
        </w:rPr>
        <w:t>symptomatiques</w:t>
      </w:r>
      <w:r>
        <w:rPr>
          <w:rFonts w:asciiTheme="minorHAnsi" w:hAnsiTheme="minorHAnsi" w:cstheme="minorHAnsi"/>
          <w:bCs/>
          <w:iCs/>
        </w:rPr>
        <w:t xml:space="preserve">, </w:t>
      </w:r>
      <w:r w:rsidRPr="00A0227F">
        <w:rPr>
          <w:rFonts w:asciiTheme="minorHAnsi" w:hAnsiTheme="minorHAnsi" w:cstheme="minorHAnsi"/>
          <w:b/>
          <w:bCs/>
          <w:iCs/>
        </w:rPr>
        <w:t>la levée de l’isolement est conditionnée à l’obtention d’un résultat de test négatif</w:t>
      </w:r>
      <w:r>
        <w:rPr>
          <w:rFonts w:asciiTheme="minorHAnsi" w:hAnsiTheme="minorHAnsi" w:cstheme="minorHAnsi"/>
          <w:bCs/>
          <w:iCs/>
        </w:rPr>
        <w:t xml:space="preserve">. </w:t>
      </w:r>
      <w:r w:rsidR="00C971DC">
        <w:rPr>
          <w:rFonts w:asciiTheme="minorHAnsi" w:hAnsiTheme="minorHAnsi" w:cstheme="minorHAnsi"/>
          <w:bCs/>
          <w:iCs/>
        </w:rPr>
        <w:t>Ce test sera réalisé lors d’une deuxième visite infirmière.</w:t>
      </w:r>
    </w:p>
    <w:p w14:paraId="2CF379F9" w14:textId="262A6FD1" w:rsidR="00A0227F" w:rsidRDefault="00A0227F" w:rsidP="00A0227F">
      <w:pPr>
        <w:jc w:val="both"/>
        <w:rPr>
          <w:rFonts w:asciiTheme="minorHAnsi" w:hAnsiTheme="minorHAnsi" w:cstheme="minorHAnsi"/>
          <w:bCs/>
          <w:iCs/>
        </w:rPr>
      </w:pPr>
      <w:r>
        <w:rPr>
          <w:rFonts w:asciiTheme="minorHAnsi" w:hAnsiTheme="minorHAnsi" w:cstheme="minorHAnsi"/>
          <w:bCs/>
          <w:iCs/>
        </w:rPr>
        <w:t xml:space="preserve">Si le test est positif, l’isolement est prolongé de 7 jours après le résultat. </w:t>
      </w:r>
    </w:p>
    <w:p w14:paraId="42949441" w14:textId="590846D9" w:rsidR="00A0227F" w:rsidRDefault="00A0227F" w:rsidP="00A0227F">
      <w:pPr>
        <w:jc w:val="both"/>
        <w:rPr>
          <w:rFonts w:asciiTheme="minorHAnsi" w:hAnsiTheme="minorHAnsi" w:cstheme="minorHAnsi"/>
          <w:bCs/>
          <w:iCs/>
        </w:rPr>
      </w:pPr>
    </w:p>
    <w:p w14:paraId="3562B0F0" w14:textId="14340BA8" w:rsidR="00174A6E" w:rsidRPr="009564BC" w:rsidRDefault="00174A6E" w:rsidP="00174A6E">
      <w:pPr>
        <w:jc w:val="both"/>
        <w:rPr>
          <w:rFonts w:asciiTheme="minorHAnsi" w:hAnsiTheme="minorHAnsi" w:cstheme="minorHAnsi"/>
          <w:bCs/>
          <w:iCs/>
        </w:rPr>
      </w:pPr>
      <w:r w:rsidRPr="009564BC">
        <w:rPr>
          <w:rFonts w:asciiTheme="minorHAnsi" w:hAnsiTheme="minorHAnsi" w:cstheme="minorHAnsi"/>
          <w:bCs/>
          <w:iCs/>
        </w:rPr>
        <w:t xml:space="preserve">La chaine </w:t>
      </w:r>
      <w:r w:rsidR="009564BC">
        <w:rPr>
          <w:rFonts w:asciiTheme="minorHAnsi" w:hAnsiTheme="minorHAnsi" w:cstheme="minorHAnsi"/>
          <w:bCs/>
          <w:iCs/>
        </w:rPr>
        <w:t>« tester, alerter, protéger »</w:t>
      </w:r>
      <w:r w:rsidRPr="009564BC">
        <w:rPr>
          <w:rFonts w:asciiTheme="minorHAnsi" w:hAnsiTheme="minorHAnsi" w:cstheme="minorHAnsi"/>
          <w:bCs/>
          <w:iCs/>
        </w:rPr>
        <w:t xml:space="preserve"> et ses acteurs se renforcent pour maitriser la circulation des variant</w:t>
      </w:r>
      <w:r w:rsidR="009564BC">
        <w:rPr>
          <w:rFonts w:asciiTheme="minorHAnsi" w:hAnsiTheme="minorHAnsi" w:cstheme="minorHAnsi"/>
          <w:bCs/>
          <w:iCs/>
        </w:rPr>
        <w:t>e</w:t>
      </w:r>
      <w:r w:rsidRPr="009564BC">
        <w:rPr>
          <w:rFonts w:asciiTheme="minorHAnsi" w:hAnsiTheme="minorHAnsi" w:cstheme="minorHAnsi"/>
          <w:bCs/>
          <w:iCs/>
        </w:rPr>
        <w:t xml:space="preserve">s sur le territoire. Mais la maitrise des chaines de contamination et le contrôle de l’épidémie ne peut se faire qu’avec la mobilisation de tous, par le respect au quotidien des mesures barrière dont le port du masque, le test au moindre symptôme, le respect strict de l’isolement lors que l’on est </w:t>
      </w:r>
      <w:r w:rsidR="000679D0" w:rsidRPr="009564BC">
        <w:rPr>
          <w:rFonts w:asciiTheme="minorHAnsi" w:hAnsiTheme="minorHAnsi" w:cstheme="minorHAnsi"/>
          <w:bCs/>
          <w:iCs/>
        </w:rPr>
        <w:t xml:space="preserve">malade ou </w:t>
      </w:r>
      <w:r w:rsidRPr="009564BC">
        <w:rPr>
          <w:rFonts w:asciiTheme="minorHAnsi" w:hAnsiTheme="minorHAnsi" w:cstheme="minorHAnsi"/>
          <w:bCs/>
          <w:iCs/>
        </w:rPr>
        <w:t xml:space="preserve">contact à risque, et l’utilisation de l’application Tous Anti </w:t>
      </w:r>
      <w:proofErr w:type="spellStart"/>
      <w:r w:rsidRPr="009564BC">
        <w:rPr>
          <w:rFonts w:asciiTheme="minorHAnsi" w:hAnsiTheme="minorHAnsi" w:cstheme="minorHAnsi"/>
          <w:bCs/>
          <w:iCs/>
        </w:rPr>
        <w:t>Covid</w:t>
      </w:r>
      <w:proofErr w:type="spellEnd"/>
      <w:r w:rsidRPr="009564BC">
        <w:rPr>
          <w:rFonts w:asciiTheme="minorHAnsi" w:hAnsiTheme="minorHAnsi" w:cstheme="minorHAnsi"/>
          <w:bCs/>
          <w:iCs/>
        </w:rPr>
        <w:t>.</w:t>
      </w:r>
    </w:p>
    <w:p w14:paraId="02664F6E" w14:textId="5BD8D907" w:rsidR="00D663A1" w:rsidRDefault="00D663A1" w:rsidP="00107911">
      <w:pPr>
        <w:pStyle w:val="NormalWeb"/>
        <w:spacing w:before="0" w:beforeAutospacing="0" w:after="0" w:afterAutospacing="0" w:line="300" w:lineRule="exact"/>
        <w:rPr>
          <w:rStyle w:val="lev"/>
          <w:rFonts w:asciiTheme="minorHAnsi" w:hAnsiTheme="minorHAnsi" w:cstheme="minorHAnsi"/>
          <w:sz w:val="22"/>
          <w:szCs w:val="22"/>
        </w:rPr>
      </w:pPr>
    </w:p>
    <w:p w14:paraId="7E7E80F3" w14:textId="1C086D2C" w:rsidR="00107911" w:rsidRPr="00223525" w:rsidRDefault="00A2146F" w:rsidP="00107911">
      <w:pPr>
        <w:pStyle w:val="NormalWeb"/>
        <w:spacing w:before="0" w:beforeAutospacing="0" w:after="0" w:afterAutospacing="0" w:line="300" w:lineRule="exact"/>
        <w:rPr>
          <w:rFonts w:asciiTheme="minorHAnsi" w:hAnsiTheme="minorHAnsi" w:cstheme="minorHAnsi"/>
          <w:sz w:val="22"/>
          <w:szCs w:val="22"/>
        </w:rPr>
      </w:pPr>
      <w:r>
        <w:rPr>
          <w:rStyle w:val="lev"/>
          <w:rFonts w:asciiTheme="minorHAnsi" w:hAnsiTheme="minorHAnsi" w:cstheme="minorHAnsi"/>
          <w:sz w:val="22"/>
          <w:szCs w:val="22"/>
        </w:rPr>
        <w:t>Contact</w:t>
      </w:r>
      <w:r w:rsidR="00107911" w:rsidRPr="00223525">
        <w:rPr>
          <w:rStyle w:val="lev"/>
          <w:rFonts w:asciiTheme="minorHAnsi" w:hAnsiTheme="minorHAnsi" w:cstheme="minorHAnsi"/>
          <w:sz w:val="22"/>
          <w:szCs w:val="22"/>
        </w:rPr>
        <w:t xml:space="preserve"> presse :</w:t>
      </w:r>
    </w:p>
    <w:p w14:paraId="072E479B" w14:textId="17ACD835" w:rsidR="00107911" w:rsidRPr="00223525" w:rsidRDefault="00CF4619" w:rsidP="00107911">
      <w:pPr>
        <w:pStyle w:val="NormalWeb"/>
        <w:spacing w:before="0" w:beforeAutospacing="0" w:after="0" w:afterAutospacing="0" w:line="300" w:lineRule="exact"/>
        <w:rPr>
          <w:rFonts w:asciiTheme="minorHAnsi" w:hAnsiTheme="minorHAnsi" w:cstheme="minorHAnsi"/>
          <w:sz w:val="22"/>
          <w:szCs w:val="22"/>
        </w:rPr>
      </w:pPr>
      <w:r>
        <w:rPr>
          <w:rStyle w:val="lev"/>
          <w:rFonts w:asciiTheme="minorHAnsi" w:hAnsiTheme="minorHAnsi" w:cstheme="minorHAnsi"/>
          <w:sz w:val="22"/>
          <w:szCs w:val="22"/>
        </w:rPr>
        <w:t>Direction générale de la S</w:t>
      </w:r>
      <w:bookmarkStart w:id="0" w:name="_GoBack"/>
      <w:bookmarkEnd w:id="0"/>
      <w:r w:rsidR="00890CE7" w:rsidRPr="00223525">
        <w:rPr>
          <w:rStyle w:val="lev"/>
          <w:rFonts w:asciiTheme="minorHAnsi" w:hAnsiTheme="minorHAnsi" w:cstheme="minorHAnsi"/>
          <w:sz w:val="22"/>
          <w:szCs w:val="22"/>
        </w:rPr>
        <w:t>anté</w:t>
      </w:r>
    </w:p>
    <w:p w14:paraId="157DCAB2" w14:textId="47078CEC" w:rsidR="00107911" w:rsidRPr="00223525" w:rsidRDefault="00107911" w:rsidP="00107911">
      <w:pPr>
        <w:pStyle w:val="NormalWeb"/>
        <w:spacing w:before="0" w:beforeAutospacing="0" w:after="0" w:afterAutospacing="0" w:line="300" w:lineRule="exact"/>
        <w:rPr>
          <w:rFonts w:asciiTheme="minorHAnsi" w:hAnsiTheme="minorHAnsi" w:cstheme="minorHAnsi"/>
          <w:sz w:val="22"/>
          <w:szCs w:val="22"/>
        </w:rPr>
      </w:pPr>
      <w:r w:rsidRPr="00223525">
        <w:rPr>
          <w:rFonts w:asciiTheme="minorHAnsi" w:hAnsiTheme="minorHAnsi" w:cstheme="minorHAnsi"/>
          <w:sz w:val="22"/>
          <w:szCs w:val="22"/>
        </w:rPr>
        <w:t xml:space="preserve">Tél : 01 40 56 </w:t>
      </w:r>
      <w:r w:rsidR="00890CE7" w:rsidRPr="00223525">
        <w:rPr>
          <w:rFonts w:asciiTheme="minorHAnsi" w:hAnsiTheme="minorHAnsi" w:cstheme="minorHAnsi"/>
          <w:sz w:val="22"/>
          <w:szCs w:val="22"/>
        </w:rPr>
        <w:t>84</w:t>
      </w:r>
      <w:r w:rsidRPr="00223525">
        <w:rPr>
          <w:rFonts w:asciiTheme="minorHAnsi" w:hAnsiTheme="minorHAnsi" w:cstheme="minorHAnsi"/>
          <w:sz w:val="22"/>
          <w:szCs w:val="22"/>
        </w:rPr>
        <w:t xml:space="preserve"> </w:t>
      </w:r>
      <w:r w:rsidR="00890CE7" w:rsidRPr="00223525">
        <w:rPr>
          <w:rFonts w:asciiTheme="minorHAnsi" w:hAnsiTheme="minorHAnsi" w:cstheme="minorHAnsi"/>
          <w:sz w:val="22"/>
          <w:szCs w:val="22"/>
        </w:rPr>
        <w:t>00</w:t>
      </w:r>
    </w:p>
    <w:p w14:paraId="15D5C9C9" w14:textId="60A3A124" w:rsidR="00107911" w:rsidRPr="00223525" w:rsidRDefault="00107911" w:rsidP="00107911">
      <w:pPr>
        <w:jc w:val="both"/>
        <w:rPr>
          <w:rFonts w:asciiTheme="minorHAnsi" w:hAnsiTheme="minorHAnsi" w:cstheme="minorHAnsi"/>
        </w:rPr>
      </w:pPr>
      <w:r w:rsidRPr="00223525">
        <w:rPr>
          <w:rFonts w:asciiTheme="minorHAnsi" w:hAnsiTheme="minorHAnsi" w:cstheme="minorHAnsi"/>
        </w:rPr>
        <w:t xml:space="preserve">Mél : </w:t>
      </w:r>
      <w:hyperlink r:id="rId8" w:history="1">
        <w:r w:rsidR="00890CE7" w:rsidRPr="00223525">
          <w:rPr>
            <w:rStyle w:val="Lienhypertexte"/>
            <w:rFonts w:asciiTheme="minorHAnsi" w:hAnsiTheme="minorHAnsi" w:cstheme="minorHAnsi"/>
          </w:rPr>
          <w:t>presse-dgs@sante.gouv.fr</w:t>
        </w:r>
      </w:hyperlink>
      <w:r w:rsidR="00890CE7" w:rsidRPr="00223525">
        <w:rPr>
          <w:rFonts w:asciiTheme="minorHAnsi" w:hAnsiTheme="minorHAnsi" w:cstheme="minorHAnsi"/>
        </w:rPr>
        <w:t xml:space="preserve"> </w:t>
      </w:r>
    </w:p>
    <w:p w14:paraId="45AAE38F" w14:textId="77777777" w:rsidR="00C84311" w:rsidRPr="00C1123C" w:rsidRDefault="00C84311" w:rsidP="00107911">
      <w:pPr>
        <w:spacing w:line="242" w:lineRule="auto"/>
        <w:ind w:left="100" w:right="6243"/>
        <w:rPr>
          <w:sz w:val="24"/>
          <w:szCs w:val="24"/>
        </w:rPr>
      </w:pPr>
    </w:p>
    <w:sectPr w:rsidR="00C84311" w:rsidRPr="00C1123C">
      <w:pgSz w:w="11900" w:h="16850"/>
      <w:pgMar w:top="640" w:right="116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0B62"/>
    <w:multiLevelType w:val="hybridMultilevel"/>
    <w:tmpl w:val="E99CBC1E"/>
    <w:lvl w:ilvl="0" w:tplc="2C90E08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D5440B0"/>
    <w:multiLevelType w:val="hybridMultilevel"/>
    <w:tmpl w:val="000895D0"/>
    <w:lvl w:ilvl="0" w:tplc="534040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11"/>
    <w:rsid w:val="000444AA"/>
    <w:rsid w:val="00060D2D"/>
    <w:rsid w:val="000679D0"/>
    <w:rsid w:val="00107911"/>
    <w:rsid w:val="00174A6E"/>
    <w:rsid w:val="001E3E68"/>
    <w:rsid w:val="00204AC7"/>
    <w:rsid w:val="0021486F"/>
    <w:rsid w:val="00223525"/>
    <w:rsid w:val="00242132"/>
    <w:rsid w:val="002D251F"/>
    <w:rsid w:val="003A1B27"/>
    <w:rsid w:val="003D6076"/>
    <w:rsid w:val="00473A19"/>
    <w:rsid w:val="004A1CD0"/>
    <w:rsid w:val="004A35B1"/>
    <w:rsid w:val="00535691"/>
    <w:rsid w:val="005C7F6D"/>
    <w:rsid w:val="00600687"/>
    <w:rsid w:val="00691D7A"/>
    <w:rsid w:val="00736248"/>
    <w:rsid w:val="00794FD5"/>
    <w:rsid w:val="00820919"/>
    <w:rsid w:val="00890CE7"/>
    <w:rsid w:val="009564BC"/>
    <w:rsid w:val="00966012"/>
    <w:rsid w:val="00A0227F"/>
    <w:rsid w:val="00A2146F"/>
    <w:rsid w:val="00A251D2"/>
    <w:rsid w:val="00AE7523"/>
    <w:rsid w:val="00B203F7"/>
    <w:rsid w:val="00BE664A"/>
    <w:rsid w:val="00C1123C"/>
    <w:rsid w:val="00C84311"/>
    <w:rsid w:val="00C971DC"/>
    <w:rsid w:val="00CF4619"/>
    <w:rsid w:val="00D570DA"/>
    <w:rsid w:val="00D663A1"/>
    <w:rsid w:val="00DA2BFB"/>
    <w:rsid w:val="00DE6225"/>
    <w:rsid w:val="00E5264B"/>
    <w:rsid w:val="00E55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8F51"/>
  <w15:docId w15:val="{C525098A-8075-47C8-AB81-CF93F35E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100" w:right="102"/>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107911"/>
    <w:rPr>
      <w:color w:val="0000FF"/>
      <w:u w:val="single"/>
    </w:rPr>
  </w:style>
  <w:style w:type="paragraph" w:styleId="NormalWeb">
    <w:name w:val="Normal (Web)"/>
    <w:basedOn w:val="Normal"/>
    <w:uiPriority w:val="99"/>
    <w:semiHidden/>
    <w:unhideWhenUsed/>
    <w:rsid w:val="00107911"/>
    <w:pPr>
      <w:widowControl/>
      <w:autoSpaceDE/>
      <w:autoSpaceDN/>
      <w:spacing w:before="100" w:beforeAutospacing="1" w:after="100" w:afterAutospacing="1"/>
    </w:pPr>
    <w:rPr>
      <w:rFonts w:eastAsiaTheme="minorHAnsi"/>
      <w:sz w:val="24"/>
      <w:szCs w:val="24"/>
      <w:lang w:bidi="ar-SA"/>
    </w:rPr>
  </w:style>
  <w:style w:type="character" w:styleId="lev">
    <w:name w:val="Strong"/>
    <w:basedOn w:val="Policepardfaut"/>
    <w:uiPriority w:val="22"/>
    <w:qFormat/>
    <w:rsid w:val="00107911"/>
    <w:rPr>
      <w:b/>
      <w:bCs/>
    </w:rPr>
  </w:style>
  <w:style w:type="paragraph" w:styleId="Textedebulles">
    <w:name w:val="Balloon Text"/>
    <w:basedOn w:val="Normal"/>
    <w:link w:val="TextedebullesCar"/>
    <w:uiPriority w:val="99"/>
    <w:semiHidden/>
    <w:unhideWhenUsed/>
    <w:rsid w:val="008209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919"/>
    <w:rPr>
      <w:rFonts w:ascii="Segoe UI" w:eastAsia="Times New Roman" w:hAnsi="Segoe UI" w:cs="Segoe UI"/>
      <w:sz w:val="18"/>
      <w:szCs w:val="18"/>
      <w:lang w:val="fr-FR" w:eastAsia="fr-FR" w:bidi="fr-FR"/>
    </w:rPr>
  </w:style>
  <w:style w:type="character" w:styleId="Marquedecommentaire">
    <w:name w:val="annotation reference"/>
    <w:basedOn w:val="Policepardfaut"/>
    <w:uiPriority w:val="99"/>
    <w:semiHidden/>
    <w:unhideWhenUsed/>
    <w:rsid w:val="00C1123C"/>
    <w:rPr>
      <w:sz w:val="16"/>
      <w:szCs w:val="16"/>
    </w:rPr>
  </w:style>
  <w:style w:type="paragraph" w:styleId="Commentaire">
    <w:name w:val="annotation text"/>
    <w:basedOn w:val="Normal"/>
    <w:link w:val="CommentaireCar"/>
    <w:uiPriority w:val="99"/>
    <w:semiHidden/>
    <w:unhideWhenUsed/>
    <w:rsid w:val="00C1123C"/>
    <w:rPr>
      <w:sz w:val="20"/>
      <w:szCs w:val="20"/>
    </w:rPr>
  </w:style>
  <w:style w:type="character" w:customStyle="1" w:styleId="CommentaireCar">
    <w:name w:val="Commentaire Car"/>
    <w:basedOn w:val="Policepardfaut"/>
    <w:link w:val="Commentaire"/>
    <w:uiPriority w:val="99"/>
    <w:semiHidden/>
    <w:rsid w:val="00C1123C"/>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C1123C"/>
    <w:rPr>
      <w:b/>
      <w:bCs/>
    </w:rPr>
  </w:style>
  <w:style w:type="character" w:customStyle="1" w:styleId="ObjetducommentaireCar">
    <w:name w:val="Objet du commentaire Car"/>
    <w:basedOn w:val="CommentaireCar"/>
    <w:link w:val="Objetducommentaire"/>
    <w:uiPriority w:val="99"/>
    <w:semiHidden/>
    <w:rsid w:val="00C1123C"/>
    <w:rPr>
      <w:rFonts w:ascii="Times New Roman" w:eastAsia="Times New Roman" w:hAnsi="Times New Roman" w:cs="Times New Roman"/>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14139">
      <w:bodyDiv w:val="1"/>
      <w:marLeft w:val="0"/>
      <w:marRight w:val="0"/>
      <w:marTop w:val="0"/>
      <w:marBottom w:val="0"/>
      <w:divBdr>
        <w:top w:val="none" w:sz="0" w:space="0" w:color="auto"/>
        <w:left w:val="none" w:sz="0" w:space="0" w:color="auto"/>
        <w:bottom w:val="none" w:sz="0" w:space="0" w:color="auto"/>
        <w:right w:val="none" w:sz="0" w:space="0" w:color="auto"/>
      </w:divBdr>
    </w:div>
    <w:div w:id="802889942">
      <w:bodyDiv w:val="1"/>
      <w:marLeft w:val="0"/>
      <w:marRight w:val="0"/>
      <w:marTop w:val="0"/>
      <w:marBottom w:val="0"/>
      <w:divBdr>
        <w:top w:val="none" w:sz="0" w:space="0" w:color="auto"/>
        <w:left w:val="none" w:sz="0" w:space="0" w:color="auto"/>
        <w:bottom w:val="none" w:sz="0" w:space="0" w:color="auto"/>
        <w:right w:val="none" w:sz="0" w:space="0" w:color="auto"/>
      </w:divBdr>
    </w:div>
    <w:div w:id="1239900066">
      <w:bodyDiv w:val="1"/>
      <w:marLeft w:val="0"/>
      <w:marRight w:val="0"/>
      <w:marTop w:val="0"/>
      <w:marBottom w:val="0"/>
      <w:divBdr>
        <w:top w:val="none" w:sz="0" w:space="0" w:color="auto"/>
        <w:left w:val="none" w:sz="0" w:space="0" w:color="auto"/>
        <w:bottom w:val="none" w:sz="0" w:space="0" w:color="auto"/>
        <w:right w:val="none" w:sz="0" w:space="0" w:color="auto"/>
      </w:divBdr>
    </w:div>
    <w:div w:id="1954552870">
      <w:bodyDiv w:val="1"/>
      <w:marLeft w:val="0"/>
      <w:marRight w:val="0"/>
      <w:marTop w:val="0"/>
      <w:marBottom w:val="0"/>
      <w:divBdr>
        <w:top w:val="none" w:sz="0" w:space="0" w:color="auto"/>
        <w:left w:val="none" w:sz="0" w:space="0" w:color="auto"/>
        <w:bottom w:val="none" w:sz="0" w:space="0" w:color="auto"/>
        <w:right w:val="none" w:sz="0" w:space="0" w:color="auto"/>
      </w:divBdr>
    </w:div>
    <w:div w:id="203333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dgs@sante.gouv.fr" TargetMode="External"/><Relationship Id="rId3" Type="http://schemas.openxmlformats.org/officeDocument/2006/relationships/styles" Target="styles.xml"/><Relationship Id="rId7" Type="http://schemas.openxmlformats.org/officeDocument/2006/relationships/hyperlink" Target="https://covid-19.sante.gouv.fr/t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9669-3249-4A39-92BA-DAA5EC45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871</Words>
  <Characters>4795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SGPI</dc:creator>
  <cp:lastModifiedBy>JAFFRE, Pauline (DGS/MICOM)</cp:lastModifiedBy>
  <cp:revision>7</cp:revision>
  <cp:lastPrinted>2021-02-10T13:12:00Z</cp:lastPrinted>
  <dcterms:created xsi:type="dcterms:W3CDTF">2021-02-10T13:03:00Z</dcterms:created>
  <dcterms:modified xsi:type="dcterms:W3CDTF">2021-02-10T13:17:00Z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2016</vt:lpwstr>
  </property>
  <property fmtid="{D5CDD505-2E9C-101B-9397-08002B2CF9AE}" pid="4" name="LastSaved">
    <vt:filetime>2020-12-25T00:00:00Z</vt:filetime>
  </property>
</Properties>
</file>