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8B" w:rsidRDefault="00951477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F0208B" w:rsidRDefault="00951477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F0208B" w:rsidRDefault="00951477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7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F0208B" w:rsidRDefault="00951477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F0208B" w:rsidRDefault="00951477">
      <w:pPr>
        <w:spacing w:after="782" w:line="259" w:lineRule="auto"/>
        <w:ind w:left="0" w:firstLine="0"/>
        <w:jc w:val="right"/>
      </w:pPr>
      <w:r>
        <w:t>Paris, le 22 août 2021</w:t>
      </w:r>
    </w:p>
    <w:p w:rsidR="00F0208B" w:rsidRDefault="00951477">
      <w:pPr>
        <w:pStyle w:val="Titre1"/>
        <w:ind w:right="117"/>
      </w:pPr>
      <w:r>
        <w:t xml:space="preserve">Vaccination contre la Covid en France  </w:t>
      </w:r>
    </w:p>
    <w:p w:rsidR="00F0208B" w:rsidRDefault="00951477">
      <w:pPr>
        <w:spacing w:after="715" w:line="259" w:lineRule="auto"/>
        <w:ind w:left="1724" w:firstLine="0"/>
        <w:jc w:val="left"/>
      </w:pPr>
      <w:r>
        <w:rPr>
          <w:b/>
          <w:sz w:val="21"/>
        </w:rPr>
        <w:t>Au 22 août 2021, plus de 84 200 000 injections ont été réalisées</w:t>
      </w:r>
    </w:p>
    <w:p w:rsidR="00F0208B" w:rsidRDefault="00951477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F0208B" w:rsidRDefault="00951477">
      <w:pPr>
        <w:spacing w:after="91" w:line="259" w:lineRule="auto"/>
        <w:ind w:left="295"/>
      </w:pPr>
      <w:r>
        <w:t xml:space="preserve">Depuis le début de la campagne de vaccination en France, </w:t>
      </w:r>
      <w:r>
        <w:rPr>
          <w:sz w:val="17"/>
        </w:rPr>
        <w:t>47 484 044</w:t>
      </w:r>
      <w:r>
        <w:rPr>
          <w:sz w:val="26"/>
        </w:rPr>
        <w:t xml:space="preserve"> </w:t>
      </w:r>
      <w:r>
        <w:t>personnes ont reçu au moins une injection</w:t>
      </w:r>
    </w:p>
    <w:p w:rsidR="00F0208B" w:rsidRDefault="00951477">
      <w:pPr>
        <w:spacing w:after="44"/>
        <w:ind w:left="295"/>
      </w:pPr>
      <w:r>
        <w:t>(</w:t>
      </w:r>
      <w:proofErr w:type="gramStart"/>
      <w:r>
        <w:t>soit</w:t>
      </w:r>
      <w:proofErr w:type="gramEnd"/>
      <w:r>
        <w:t xml:space="preserve"> 70,4% de la population totale</w:t>
      </w:r>
      <w:r>
        <w:t xml:space="preserve">) et </w:t>
      </w:r>
      <w:r>
        <w:rPr>
          <w:sz w:val="17"/>
        </w:rPr>
        <w:t xml:space="preserve">41 281 899 </w:t>
      </w:r>
      <w:r>
        <w:t>personnes ont désormais un schéma vaccinal complet (soit 61,2% de la population totale)</w:t>
      </w:r>
      <w:r>
        <w:rPr>
          <w:vertAlign w:val="subscript"/>
        </w:rPr>
        <w:t>[1].</w:t>
      </w:r>
    </w:p>
    <w:p w:rsidR="00F0208B" w:rsidRDefault="0095147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F0208B" w:rsidRDefault="00951477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31" name="Shape 3331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1648591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3192358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4726596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0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3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3"/>
                                </a:lnTo>
                                <a:lnTo>
                                  <a:pt x="0" y="60035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1639061" y="1343649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3182829" y="1343649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4726596" y="1343649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6289422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383690"/>
                            <a:ext cx="811838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7706" y="745807"/>
                            <a:ext cx="8458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3041" y="745807"/>
                            <a:ext cx="709876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701003" y="743216"/>
                            <a:ext cx="15507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817599" y="743216"/>
                            <a:ext cx="348811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664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44770" y="743216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5 056 980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47 484 044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1117456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131 514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070384" y="1124393"/>
                            <a:ext cx="774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10 203 569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4779008" y="1124393"/>
                            <a:ext cx="155073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895604" y="1124393"/>
                            <a:ext cx="62015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202 416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470044"/>
                            <a:ext cx="1445743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1691473" y="1476982"/>
                            <a:ext cx="15507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808069" y="1476982"/>
                            <a:ext cx="348811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047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08B" w:rsidRDefault="009514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41 281 899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" style="width:502.734pt;height:153.071pt;mso-position-horizontal-relative:char;mso-position-vertical-relative:line" coordsize="63847,19440">
                <v:shape id="Shape 3363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64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65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66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67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68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69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70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71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72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73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74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75" style="position:absolute;width:95;height:3716;left:16485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376" style="position:absolute;width:95;height:3716;left:31923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377" style="position:absolute;width:95;height:3716;left:47265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378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79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80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81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82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83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84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85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86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87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88" style="position:absolute;width:952;height:6098;left:0;top:13341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389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390" style="position:absolute;width:61941;height:6098;left:952;top:13341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3" path="m0,0l6184598,0l6184598,600353l0,600353x">
                  <v:stroke weight="0.750349pt" endcap="flat" joinstyle="miter" miterlimit="4" on="true" color="#364249"/>
                  <v:fill on="false" color="#000000" opacity="0"/>
                </v:shape>
                <v:shape id="Shape 3391" style="position:absolute;width:95;height:5908;left:16390;top:13436;" coordsize="9529,590825" path="m0,0l9529,0l9529,590825l0,590825l0,0">
                  <v:stroke weight="0pt" endcap="flat" joinstyle="miter" miterlimit="4" on="false" color="#000000" opacity="0"/>
                  <v:fill on="true" color="#364249"/>
                </v:shape>
                <v:shape id="Shape 3392" style="position:absolute;width:95;height:5908;left:31828;top:13436;" coordsize="9529,590825" path="m0,0l9529,0l9529,590825l0,590825l0,0">
                  <v:stroke weight="0pt" endcap="flat" joinstyle="miter" miterlimit="4" on="false" color="#000000" opacity="0"/>
                  <v:fill on="true" color="#364249"/>
                </v:shape>
                <v:shape id="Shape 3393" style="position:absolute;width:95;height:5908;left:47265;top:13436;" coordsize="9530,590825" path="m0,0l9530,0l9530,590825l0,590825l0,0">
                  <v:stroke weight="0pt" endcap="flat" joinstyle="miter" miterlimit="4" on="false" color="#000000" opacity="0"/>
                  <v:fill on="true" color="#364249"/>
                </v:shape>
                <v:shape id="Shape 3394" style="position:absolute;width:952;height:6098;left:62894;top:13341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3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4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22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23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6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7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8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20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21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0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1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2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3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2524" style="position:absolute;width:1550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</w:t>
                        </w:r>
                      </w:p>
                    </w:txbxContent>
                  </v:textbox>
                </v:rect>
                <v:rect id="Rectangle 2525" style="position:absolute;width:3488;height:1310;left:18175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664  </w:t>
                        </w:r>
                      </w:p>
                    </w:txbxContent>
                  </v:textbox>
                </v:rect>
                <v:rect id="Rectangle 146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5 056 980</w:t>
                        </w:r>
                      </w:p>
                    </w:txbxContent>
                  </v:textbox>
                </v:rect>
                <v:rect id="Rectangle 147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47 484 044</w:t>
                        </w:r>
                      </w:p>
                    </w:txbxContent>
                  </v:textbox>
                </v:rect>
                <v:rect id="Rectangle 148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2526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131 514</w:t>
                        </w:r>
                      </w:p>
                    </w:txbxContent>
                  </v:textbox>
                </v:rect>
                <v:rect id="Rectangle 2527" style="position:absolute;width:774;height:1310;left:20703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10 203 569</w:t>
                        </w:r>
                      </w:p>
                    </w:txbxContent>
                  </v:textbox>
                </v:rect>
                <v:rect id="Rectangle 2528" style="position:absolute;width:1550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84</w:t>
                        </w:r>
                      </w:p>
                    </w:txbxContent>
                  </v:textbox>
                </v:rect>
                <v:rect id="Rectangle 2529" style="position:absolute;width:6201;height:1310;left:48956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202 416  </w:t>
                        </w:r>
                      </w:p>
                    </w:txbxContent>
                  </v:textbox>
                </v:rect>
                <v:rect id="Rectangle 152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3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2530" style="position:absolute;width:1550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98</w:t>
                        </w:r>
                      </w:p>
                    </w:txbxContent>
                  </v:textbox>
                </v:rect>
                <v:rect id="Rectangle 2531" style="position:absolute;width:3488;height:1310;left:1808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047  </w:t>
                        </w:r>
                      </w:p>
                    </w:txbxContent>
                  </v:textbox>
                </v:rect>
                <v:rect id="Rectangle 155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41 281 899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0208B" w:rsidRDefault="00951477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F0208B" w:rsidRDefault="00951477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F0208B" w:rsidRDefault="00951477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F0208B" w:rsidRDefault="00951477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F0208B" w:rsidRDefault="00951477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AstraZeneca ; </w:t>
      </w:r>
    </w:p>
    <w:p w:rsidR="00F0208B" w:rsidRDefault="00951477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F0208B" w:rsidRDefault="00951477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F0208B" w:rsidRDefault="0095147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F0208B" w:rsidRDefault="00951477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F0208B" w:rsidRDefault="00951477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F0208B" w:rsidRDefault="0095147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F0208B" w:rsidRDefault="00951477">
      <w:pPr>
        <w:spacing w:after="167" w:line="259" w:lineRule="auto"/>
        <w:ind w:left="300" w:firstLine="0"/>
        <w:jc w:val="left"/>
      </w:pPr>
      <w:r>
        <w:t xml:space="preserve"> </w:t>
      </w:r>
    </w:p>
    <w:p w:rsidR="00F0208B" w:rsidRDefault="00951477">
      <w:pPr>
        <w:ind w:left="295"/>
      </w:pPr>
      <w:r>
        <w:t>I</w:t>
      </w:r>
      <w:r>
        <w:t xml:space="preserve">l est possible de prendre rendez-vous pour toute personne de 12 ans et plus sur Santé.fr et sur les plateformes dédiées. Des nouveaux créneaux seront mis en ligne chaque jour sur les plateformes dédiées. </w:t>
      </w:r>
    </w:p>
    <w:p w:rsidR="00F0208B" w:rsidRDefault="00951477">
      <w:pPr>
        <w:ind w:left="295"/>
      </w:pPr>
      <w:r>
        <w:t>Les vaccins ARN messager Pfizer-BioNTech et Moderna</w:t>
      </w:r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F0208B" w:rsidRDefault="00951477">
      <w:pPr>
        <w:spacing w:after="167" w:line="259" w:lineRule="auto"/>
        <w:ind w:left="300" w:firstLine="0"/>
        <w:jc w:val="left"/>
      </w:pPr>
      <w:r>
        <w:t xml:space="preserve"> </w:t>
      </w:r>
    </w:p>
    <w:p w:rsidR="00F0208B" w:rsidRDefault="00951477">
      <w:pPr>
        <w:ind w:left="295"/>
      </w:pPr>
      <w:r>
        <w:t xml:space="preserve">De même, une attestation parentale doit être recueillie puis conservée </w:t>
      </w:r>
      <w:r>
        <w:t xml:space="preserve">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F0208B" w:rsidRDefault="00951477">
      <w:pPr>
        <w:spacing w:after="167" w:line="259" w:lineRule="auto"/>
        <w:ind w:left="300" w:firstLine="0"/>
        <w:jc w:val="left"/>
      </w:pPr>
      <w:r>
        <w:t xml:space="preserve"> </w:t>
      </w:r>
    </w:p>
    <w:p w:rsidR="00F0208B" w:rsidRDefault="00951477">
      <w:pPr>
        <w:spacing w:after="182" w:line="259" w:lineRule="auto"/>
        <w:ind w:left="295"/>
      </w:pPr>
      <w:r>
        <w:t xml:space="preserve">Les mineurs de 16 ans et plus n'ont pas besoin d'une autorisation parentale pour se faire vacciner. </w:t>
      </w:r>
    </w:p>
    <w:p w:rsidR="00F0208B" w:rsidRDefault="0095147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ind w:left="295"/>
      </w:pPr>
      <w:r>
        <w:t>Enfin, conformément aux recommandations du Comité consultatif national d'éthique du 8 juin 2021, les mineurs de 12 ans et plus reçoivent, lors de l'entre</w:t>
      </w:r>
      <w:r>
        <w:t xml:space="preserve">tien préparatoire à la vaccination, une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F0208B" w:rsidRDefault="00951477">
      <w:pPr>
        <w:spacing w:after="599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</w:t>
      </w:r>
      <w:r>
        <w:t xml:space="preserve">anté au cours de l'entretien préparatoire à la vaccination. </w:t>
      </w:r>
    </w:p>
    <w:p w:rsidR="00F0208B" w:rsidRDefault="00951477">
      <w:pPr>
        <w:spacing w:after="167" w:line="259" w:lineRule="auto"/>
        <w:ind w:left="300" w:firstLine="0"/>
        <w:jc w:val="left"/>
      </w:pPr>
      <w:r>
        <w:t xml:space="preserve"> </w:t>
      </w:r>
    </w:p>
    <w:p w:rsidR="00F0208B" w:rsidRDefault="00951477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F0208B" w:rsidRDefault="00951477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ici</w:t>
        </w:r>
      </w:hyperlink>
    </w:p>
    <w:p w:rsidR="00F0208B" w:rsidRDefault="0095147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F0208B" w:rsidRDefault="00951477">
      <w:pPr>
        <w:spacing w:after="349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F0208B" w:rsidRDefault="00951477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4831419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B" w:rsidRDefault="00951477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B" w:rsidRDefault="00951477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F0208B" w:rsidRDefault="00951477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F0208B" w:rsidRDefault="00951477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F02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77" w:rsidRDefault="00951477">
      <w:pPr>
        <w:spacing w:after="0" w:line="240" w:lineRule="auto"/>
      </w:pPr>
      <w:r>
        <w:separator/>
      </w:r>
    </w:p>
  </w:endnote>
  <w:endnote w:type="continuationSeparator" w:id="0">
    <w:p w:rsidR="00951477" w:rsidRDefault="0095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56B" w:rsidRPr="00A6656B">
      <w:rPr>
        <w:noProof/>
        <w:color w:val="000000"/>
        <w:sz w:val="16"/>
      </w:rPr>
      <w:t>2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6656B" w:rsidRPr="00A6656B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77" w:rsidRDefault="00951477">
      <w:pPr>
        <w:spacing w:after="0" w:line="240" w:lineRule="auto"/>
      </w:pPr>
      <w:r>
        <w:separator/>
      </w:r>
    </w:p>
  </w:footnote>
  <w:footnote w:type="continuationSeparator" w:id="0">
    <w:p w:rsidR="00951477" w:rsidRDefault="0095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-554" w:firstLine="0"/>
      <w:jc w:val="left"/>
    </w:pPr>
    <w:r>
      <w:rPr>
        <w:color w:val="000000"/>
        <w:sz w:val="16"/>
      </w:rPr>
      <w:t>22/08/2021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-554" w:firstLine="0"/>
      <w:jc w:val="left"/>
    </w:pPr>
    <w:r>
      <w:rPr>
        <w:color w:val="000000"/>
        <w:sz w:val="16"/>
      </w:rPr>
      <w:t>22/08/2021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8B" w:rsidRDefault="00951477">
    <w:pPr>
      <w:spacing w:after="0" w:line="259" w:lineRule="auto"/>
      <w:ind w:left="-554" w:firstLine="0"/>
      <w:jc w:val="left"/>
    </w:pPr>
    <w:r>
      <w:rPr>
        <w:color w:val="000000"/>
        <w:sz w:val="16"/>
      </w:rPr>
      <w:t>22/08/2021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5DF3"/>
    <w:multiLevelType w:val="hybridMultilevel"/>
    <w:tmpl w:val="E3F49322"/>
    <w:lvl w:ilvl="0" w:tplc="1F9AA7A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5C62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F6B2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78EB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486C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30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D0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4A2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8EE8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B"/>
    <w:rsid w:val="00951477"/>
    <w:rsid w:val="00A6656B"/>
    <w:rsid w:val="00F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5EA2-DF35-40BC-9C56-7E3EBA63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4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2021-08-22T15:59:00Z</dcterms:created>
  <dcterms:modified xsi:type="dcterms:W3CDTF">2021-08-22T15:59:00Z</dcterms:modified>
</cp:coreProperties>
</file>