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Default="006416B7">
      <w:pPr>
        <w:spacing w:after="0" w:line="259" w:lineRule="auto"/>
        <w:ind w:left="0" w:firstLine="0"/>
        <w:jc w:val="right"/>
      </w:pPr>
      <w:r>
        <w:t>Paris, le 2</w:t>
      </w:r>
      <w:r w:rsidR="009C2654">
        <w:t>9</w:t>
      </w:r>
      <w:r w:rsidR="00702284">
        <w:t xml:space="preserve"> </w:t>
      </w:r>
      <w:r w:rsidR="00756583">
        <w:t xml:space="preserve">mai 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28115A">
      <w:pPr>
        <w:pStyle w:val="Titre1"/>
        <w:ind w:right="57"/>
      </w:pPr>
      <w:r>
        <w:t>Au 2</w:t>
      </w:r>
      <w:r w:rsidR="009C2654">
        <w:t>9</w:t>
      </w:r>
      <w:r w:rsidR="00AA4497">
        <w:t xml:space="preserve"> mai </w:t>
      </w:r>
      <w:r w:rsidR="00AA4497" w:rsidRPr="00FA7FAC">
        <w:t xml:space="preserve">2021, </w:t>
      </w:r>
      <w:r w:rsidR="009C2654">
        <w:t>plu</w:t>
      </w:r>
      <w:r w:rsidR="004D016D" w:rsidRPr="004D016D">
        <w:t>s</w:t>
      </w:r>
      <w:r w:rsidR="00702284" w:rsidRPr="004D016D">
        <w:t xml:space="preserve"> de </w:t>
      </w:r>
      <w:r w:rsidR="009C2654">
        <w:t>36 0</w:t>
      </w:r>
      <w:r w:rsidR="00D0399C" w:rsidRPr="004D016D">
        <w:t>00</w:t>
      </w:r>
      <w:r w:rsidR="009B0CF3" w:rsidRPr="004D016D">
        <w:t> </w:t>
      </w:r>
      <w:r w:rsidR="008B505B" w:rsidRPr="004D016D">
        <w:t>0</w:t>
      </w:r>
      <w:r w:rsidR="00702284" w:rsidRPr="004D016D">
        <w:t>0</w:t>
      </w:r>
      <w:r w:rsidR="0048107C" w:rsidRPr="004D016D">
        <w:t>0</w:t>
      </w:r>
      <w:r w:rsidR="009B0CF3" w:rsidRPr="00FA7FAC">
        <w:t xml:space="preserve"> </w:t>
      </w:r>
      <w:r w:rsidR="00756583" w:rsidRPr="00FA7FAC">
        <w:t>injections</w:t>
      </w:r>
      <w:r w:rsidR="00756583">
        <w:t xml:space="preserve"> ont été réalisées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</w:pPr>
      <w:r>
        <w:rPr>
          <w:b/>
          <w:u w:val="single" w:color="000000"/>
        </w:rPr>
        <w:t>Données de vaccination du jour et cumulées</w:t>
      </w:r>
      <w:r>
        <w:rPr>
          <w:b/>
        </w:rPr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194"/>
        <w:ind w:left="195" w:right="187" w:firstLine="0"/>
      </w:pPr>
      <w:r>
        <w:t>Depuis le début de la campagne de vaccination en France,</w:t>
      </w:r>
      <w:r w:rsidR="00C36DEC">
        <w:t xml:space="preserve"> </w:t>
      </w:r>
      <w:r w:rsidR="009C2654">
        <w:rPr>
          <w:color w:val="auto"/>
        </w:rPr>
        <w:t>25 315 595</w:t>
      </w:r>
      <w:r w:rsidR="004D016D" w:rsidRPr="004D016D">
        <w:rPr>
          <w:color w:val="auto"/>
        </w:rPr>
        <w:t xml:space="preserve"> </w:t>
      </w:r>
      <w:r w:rsidRPr="00634F89">
        <w:t>personnes ont reçu a</w:t>
      </w:r>
      <w:r w:rsidR="00AA4497" w:rsidRPr="00634F89">
        <w:t xml:space="preserve">u moins une injection </w:t>
      </w:r>
      <w:r w:rsidR="00AA4497" w:rsidRPr="00376207">
        <w:t>(</w:t>
      </w:r>
      <w:r w:rsidR="00AA4497" w:rsidRPr="004D016D">
        <w:t xml:space="preserve">soit </w:t>
      </w:r>
      <w:r w:rsidR="009C2654">
        <w:t>37</w:t>
      </w:r>
      <w:r w:rsidR="00FA7FAC" w:rsidRPr="004D016D">
        <w:t>,</w:t>
      </w:r>
      <w:r w:rsidR="009C2654">
        <w:t>8</w:t>
      </w:r>
      <w:r w:rsidRPr="00FA7FAC">
        <w:t>%</w:t>
      </w:r>
      <w:r w:rsidR="00AA4497" w:rsidRPr="00FA7FAC">
        <w:t xml:space="preserve"> de la population totale </w:t>
      </w:r>
      <w:r w:rsidR="00AA4497" w:rsidRPr="004D016D">
        <w:t xml:space="preserve">et </w:t>
      </w:r>
      <w:r w:rsidR="009C2654">
        <w:t>48,2</w:t>
      </w:r>
      <w:r w:rsidRPr="00FA7FAC">
        <w:t>% de la</w:t>
      </w:r>
      <w:r w:rsidRPr="009B0CF3">
        <w:t xml:space="preserve"> population majeure) et </w:t>
      </w:r>
      <w:r w:rsidR="009C2654">
        <w:rPr>
          <w:color w:val="auto"/>
        </w:rPr>
        <w:t>10 742 886</w:t>
      </w:r>
      <w:r w:rsidR="004D016D">
        <w:rPr>
          <w:color w:val="auto"/>
        </w:rPr>
        <w:t xml:space="preserve"> </w:t>
      </w:r>
      <w:r w:rsidRPr="009B0CF3">
        <w:t>personnes ont</w:t>
      </w:r>
      <w:r w:rsidR="00AA4497" w:rsidRPr="009B0CF3">
        <w:t xml:space="preserve"> reçu deux injections (</w:t>
      </w:r>
      <w:r w:rsidR="00C36DEC" w:rsidRPr="009B0CF3">
        <w:t xml:space="preserve">soit </w:t>
      </w:r>
      <w:r w:rsidR="009C2654">
        <w:t>16</w:t>
      </w:r>
      <w:r w:rsidRPr="004D016D">
        <w:t>%</w:t>
      </w:r>
      <w:r w:rsidR="00AA4497" w:rsidRPr="004D016D">
        <w:t xml:space="preserve"> de la population totale et </w:t>
      </w:r>
      <w:r w:rsidR="009C2654">
        <w:t>20,5</w:t>
      </w:r>
      <w:r w:rsidRPr="004D016D">
        <w:t>%</w:t>
      </w:r>
      <w:r w:rsidRPr="00B83757">
        <w:t xml:space="preserve"> de la population</w:t>
      </w:r>
      <w:r>
        <w:t xml:space="preserve"> majeure)</w:t>
      </w:r>
      <w:r>
        <w:rPr>
          <w:vertAlign w:val="superscript"/>
        </w:rPr>
        <w:footnoteReference w:id="1"/>
      </w:r>
      <w:r>
        <w:t>.</w:t>
      </w:r>
      <w:r>
        <w:rPr>
          <w:color w:val="1F497D"/>
        </w:rPr>
        <w:t xml:space="preserve">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Données </w:t>
            </w:r>
          </w:p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Cumul au mois de mai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Cumul total </w:t>
            </w:r>
            <w:r>
              <w:t xml:space="preserve">(depuis le 27 décembre 2020) 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ères </w:t>
            </w:r>
            <w:r>
              <w:rPr>
                <w:b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9C2654" w:rsidP="004D016D">
            <w:pPr>
              <w:ind w:firstLine="220"/>
              <w:jc w:val="right"/>
              <w:rPr>
                <w:rFonts w:eastAsiaTheme="minorHAnsi"/>
                <w:color w:val="auto"/>
              </w:rPr>
            </w:pPr>
            <w:r>
              <w:rPr>
                <w:color w:val="auto"/>
              </w:rPr>
              <w:t>322 772</w:t>
            </w:r>
            <w:r w:rsidR="004D016D" w:rsidRPr="004D016D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9C2654" w:rsidP="004D016D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9 690 452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9C2654" w:rsidP="004D016D">
            <w:pPr>
              <w:ind w:firstLine="220"/>
              <w:jc w:val="right"/>
              <w:rPr>
                <w:rFonts w:eastAsiaTheme="minorHAnsi"/>
                <w:color w:val="auto"/>
              </w:rPr>
            </w:pPr>
            <w:r>
              <w:rPr>
                <w:color w:val="auto"/>
              </w:rPr>
              <w:t>25 315 595</w:t>
            </w:r>
            <w:r w:rsidR="004D016D" w:rsidRPr="004D016D">
              <w:rPr>
                <w:color w:val="auto"/>
              </w:rPr>
              <w:t xml:space="preserve"> 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èmes</w:t>
            </w:r>
            <w:r>
              <w:rPr>
                <w:b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9C2654" w:rsidP="004D016D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164 537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9C2654" w:rsidP="004D016D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4 331 044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9C2654" w:rsidP="004D016D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10 742 886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9C2654" w:rsidP="004D016D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                487 309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9C2654" w:rsidP="004D016D">
            <w:pPr>
              <w:ind w:firstLine="22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14 021 496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9C2654" w:rsidP="004D016D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          36 058 481</w:t>
            </w:r>
          </w:p>
        </w:tc>
      </w:tr>
    </w:tbl>
    <w:p w:rsidR="00427386" w:rsidRDefault="00756583" w:rsidP="002C1B9B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C069C8" w:rsidRDefault="00756583" w:rsidP="00670EFE">
      <w:pPr>
        <w:spacing w:after="11" w:line="259" w:lineRule="auto"/>
        <w:ind w:left="195" w:right="0" w:firstLine="0"/>
        <w:jc w:val="left"/>
      </w:pPr>
      <w:r>
        <w:t xml:space="preserve"> </w:t>
      </w:r>
    </w:p>
    <w:p w:rsidR="00427386" w:rsidRPr="00670EFE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21"/>
          <w:szCs w:val="21"/>
        </w:rPr>
      </w:pPr>
      <w:r w:rsidRPr="00670EFE">
        <w:rPr>
          <w:b/>
          <w:sz w:val="21"/>
          <w:szCs w:val="21"/>
          <w:u w:val="single" w:color="000000"/>
        </w:rPr>
        <w:t>Quels sont les publics prioritaires ?</w:t>
      </w: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spacing w:after="41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 xml:space="preserve"> </w:t>
      </w:r>
      <w:r w:rsidRPr="00670EFE">
        <w:rPr>
          <w:sz w:val="21"/>
          <w:szCs w:val="21"/>
        </w:rPr>
        <w:t xml:space="preserve"> </w:t>
      </w:r>
    </w:p>
    <w:p w:rsidR="00C732C7" w:rsidRPr="00670EFE" w:rsidRDefault="00C732C7" w:rsidP="00C732C7">
      <w:pPr>
        <w:numPr>
          <w:ilvl w:val="1"/>
          <w:numId w:val="3"/>
        </w:numPr>
        <w:spacing w:after="42" w:line="252" w:lineRule="auto"/>
        <w:ind w:right="187"/>
        <w:rPr>
          <w:rFonts w:ascii="Times New Roman" w:eastAsiaTheme="minorHAnsi" w:hAnsi="Times New Roman" w:cs="Times New Roman"/>
          <w:color w:val="auto"/>
          <w:sz w:val="21"/>
          <w:szCs w:val="21"/>
        </w:rPr>
      </w:pPr>
      <w:r w:rsidRPr="00670EFE">
        <w:rPr>
          <w:sz w:val="21"/>
          <w:szCs w:val="21"/>
        </w:rPr>
        <w:t xml:space="preserve">Les personnes âgées de 50 ans et plus – hors </w:t>
      </w:r>
      <w:r w:rsidR="008A3CF5">
        <w:rPr>
          <w:sz w:val="21"/>
          <w:szCs w:val="21"/>
        </w:rPr>
        <w:t>professionnels ci-dessous (~23,6</w:t>
      </w:r>
      <w:r w:rsidRPr="00670EFE">
        <w:rPr>
          <w:sz w:val="21"/>
          <w:szCs w:val="21"/>
        </w:rPr>
        <w:t xml:space="preserve"> millions de personnes) ; 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professionnels de santé et intervenants d’établissements de santé ou médico-sociaux (~2,5 millions de personnes) ; </w:t>
      </w:r>
    </w:p>
    <w:p w:rsidR="00C732C7" w:rsidRPr="00670EFE" w:rsidRDefault="00C732C7" w:rsidP="00C732C7">
      <w:pPr>
        <w:numPr>
          <w:ilvl w:val="1"/>
          <w:numId w:val="3"/>
        </w:numPr>
        <w:spacing w:after="44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pompiers et aides à domicile au service de personnes handicapées ou âgées (~0,6 million de personnes) ;  </w:t>
      </w:r>
    </w:p>
    <w:p w:rsidR="00C732C7" w:rsidRPr="00670EFE" w:rsidRDefault="00C732C7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personnes âgées de 18 à 49 ans inclus qui présentent des comorbidités* (~4,0 millions de personnes) ;  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>Les personnes vulnérables à très haut risque de formes graves telles que mentionnées par le conseil d’orientation de la stratégie vaccinale* à partir de 16 ans (~0,8 million de personnes) ;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personnes handicapées vulnérables hébergées en maisons d’accueil spécialisées, en foyers d’accueil médicalisés, en foyers pour personnes handicapées non médicalisés, ainsi que les personnes hébergées dans les établissements médico-sociaux spécifiques. (&lt; 0,1 million de personnes) ;   </w:t>
      </w:r>
    </w:p>
    <w:p w:rsidR="00C732C7" w:rsidRPr="00670EFE" w:rsidRDefault="00C732C7" w:rsidP="00C732C7">
      <w:pPr>
        <w:numPr>
          <w:ilvl w:val="1"/>
          <w:numId w:val="3"/>
        </w:numPr>
        <w:spacing w:line="252" w:lineRule="auto"/>
        <w:ind w:right="187"/>
        <w:rPr>
          <w:color w:val="auto"/>
          <w:sz w:val="21"/>
          <w:szCs w:val="21"/>
        </w:rPr>
      </w:pPr>
      <w:r w:rsidRPr="00670EFE">
        <w:rPr>
          <w:sz w:val="21"/>
          <w:szCs w:val="21"/>
        </w:rPr>
        <w:t>Les femmes enceintes à partir du 2</w:t>
      </w:r>
      <w:r w:rsidRPr="00670EFE">
        <w:rPr>
          <w:sz w:val="21"/>
          <w:szCs w:val="21"/>
          <w:vertAlign w:val="superscript"/>
        </w:rPr>
        <w:t>e</w:t>
      </w:r>
      <w:r w:rsidRPr="00670EFE">
        <w:rPr>
          <w:sz w:val="21"/>
          <w:szCs w:val="21"/>
        </w:rPr>
        <w:t xml:space="preserve"> trimestre (~0,6 million de personnes) ;  </w:t>
      </w:r>
    </w:p>
    <w:p w:rsidR="00C732C7" w:rsidRDefault="00C732C7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lastRenderedPageBreak/>
        <w:t>Les proches à partir de 16 ans (à savoir les personnes vivant sous le même toit ou apportant une aide dans la vie quotidienne) de personnes, adulte ou enfant, immunodéprimé</w:t>
      </w:r>
      <w:r w:rsidR="00B71D4E">
        <w:rPr>
          <w:sz w:val="21"/>
          <w:szCs w:val="21"/>
        </w:rPr>
        <w:t xml:space="preserve">es (~0,7 million de personnes) ; </w:t>
      </w:r>
    </w:p>
    <w:p w:rsidR="00B71D4E" w:rsidRPr="00670EFE" w:rsidRDefault="00B71D4E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>
        <w:rPr>
          <w:sz w:val="21"/>
          <w:szCs w:val="21"/>
        </w:rPr>
        <w:t>Les professions les plus exposées au virus</w:t>
      </w:r>
      <w:r w:rsidR="007C2E3F" w:rsidRPr="00670EFE">
        <w:rPr>
          <w:sz w:val="21"/>
          <w:szCs w:val="21"/>
        </w:rPr>
        <w:t>*</w:t>
      </w:r>
      <w:r>
        <w:rPr>
          <w:sz w:val="21"/>
          <w:szCs w:val="21"/>
        </w:rPr>
        <w:t xml:space="preserve"> (</w:t>
      </w:r>
      <w:r w:rsidRPr="00670EFE">
        <w:rPr>
          <w:sz w:val="21"/>
          <w:szCs w:val="21"/>
        </w:rPr>
        <w:t>~</w:t>
      </w:r>
      <w:r w:rsidR="008A3CF5">
        <w:rPr>
          <w:sz w:val="21"/>
          <w:szCs w:val="21"/>
        </w:rPr>
        <w:t>6,3</w:t>
      </w:r>
      <w:r>
        <w:rPr>
          <w:sz w:val="21"/>
          <w:szCs w:val="21"/>
        </w:rPr>
        <w:t xml:space="preserve"> millions de personnes). </w:t>
      </w:r>
    </w:p>
    <w:p w:rsidR="00427386" w:rsidRPr="00670EFE" w:rsidRDefault="00756583">
      <w:pPr>
        <w:spacing w:after="0" w:line="259" w:lineRule="auto"/>
        <w:ind w:left="91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spacing w:after="164"/>
        <w:ind w:left="195" w:right="187" w:firstLine="0"/>
        <w:rPr>
          <w:i/>
          <w:sz w:val="21"/>
          <w:szCs w:val="21"/>
        </w:rPr>
      </w:pPr>
      <w:r w:rsidRPr="00670EFE">
        <w:rPr>
          <w:i/>
          <w:sz w:val="21"/>
          <w:szCs w:val="21"/>
        </w:rPr>
        <w:t>* listes disponibles sur</w:t>
      </w:r>
      <w:r w:rsidR="00B71D4E">
        <w:rPr>
          <w:i/>
          <w:sz w:val="21"/>
          <w:szCs w:val="21"/>
        </w:rPr>
        <w:t xml:space="preserve"> </w:t>
      </w:r>
      <w:hyperlink r:id="rId9" w:anchor="liste-prio" w:history="1">
        <w:r w:rsidR="00B71D4E" w:rsidRPr="00B71D4E">
          <w:rPr>
            <w:rStyle w:val="Lienhypertexte"/>
            <w:i/>
            <w:sz w:val="21"/>
            <w:szCs w:val="21"/>
          </w:rPr>
          <w:t>solidarites-sante.gouv.fr/grands-dossiers/vaccin-covid-19/publics-prioritaires-vaccin-covid-19#liste-prio</w:t>
        </w:r>
      </w:hyperlink>
      <w:r w:rsidR="00B71D4E" w:rsidRPr="00B71D4E">
        <w:rPr>
          <w:i/>
          <w:sz w:val="21"/>
          <w:szCs w:val="21"/>
        </w:rPr>
        <w:t xml:space="preserve"> </w:t>
      </w:r>
      <w:r w:rsidR="0082563E" w:rsidRPr="00B71D4E">
        <w:rPr>
          <w:i/>
          <w:sz w:val="21"/>
          <w:szCs w:val="21"/>
        </w:rPr>
        <w:t xml:space="preserve"> </w:t>
      </w:r>
      <w:r w:rsidRPr="00B71D4E">
        <w:rPr>
          <w:i/>
          <w:sz w:val="21"/>
          <w:szCs w:val="21"/>
        </w:rPr>
        <w:t xml:space="preserve"> </w:t>
      </w:r>
    </w:p>
    <w:p w:rsidR="00427386" w:rsidRPr="00670EFE" w:rsidRDefault="00756583">
      <w:pPr>
        <w:spacing w:after="33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color w:val="0563C1"/>
          <w:sz w:val="21"/>
          <w:szCs w:val="21"/>
        </w:rPr>
        <w:t xml:space="preserve"> </w:t>
      </w:r>
    </w:p>
    <w:p w:rsidR="00427386" w:rsidRPr="00670EFE" w:rsidRDefault="00756583">
      <w:pPr>
        <w:spacing w:after="0" w:line="259" w:lineRule="auto"/>
        <w:ind w:left="190" w:right="0" w:hanging="1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>3.</w:t>
      </w:r>
      <w:r w:rsidRPr="00670EFE">
        <w:rPr>
          <w:rFonts w:ascii="Arial" w:eastAsia="Arial" w:hAnsi="Arial" w:cs="Arial"/>
          <w:b/>
          <w:sz w:val="21"/>
          <w:szCs w:val="21"/>
        </w:rPr>
        <w:t xml:space="preserve"> </w:t>
      </w:r>
      <w:r w:rsidRPr="00670EFE">
        <w:rPr>
          <w:b/>
          <w:sz w:val="21"/>
          <w:szCs w:val="21"/>
          <w:u w:val="single" w:color="000000"/>
        </w:rPr>
        <w:t>Comment prendre rendez-vous pour se faire vacciner ?</w:t>
      </w: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ind w:left="195" w:right="187" w:firstLine="0"/>
        <w:rPr>
          <w:sz w:val="21"/>
          <w:szCs w:val="21"/>
        </w:rPr>
      </w:pPr>
      <w:r w:rsidRPr="00670EFE">
        <w:rPr>
          <w:sz w:val="21"/>
          <w:szCs w:val="21"/>
        </w:rPr>
        <w:t>Pour rappel, la prise de rendez-vous est possible :</w:t>
      </w:r>
      <w:r w:rsidRPr="00670EFE">
        <w:rPr>
          <w:color w:val="FF0000"/>
          <w:sz w:val="21"/>
          <w:szCs w:val="21"/>
        </w:rPr>
        <w:t xml:space="preserve"> </w:t>
      </w:r>
    </w:p>
    <w:p w:rsidR="00427386" w:rsidRPr="00670EFE" w:rsidRDefault="00756583">
      <w:pPr>
        <w:spacing w:after="45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Via le site internet </w:t>
      </w:r>
      <w:hyperlink r:id="rId10">
        <w:r w:rsidRPr="00670EFE">
          <w:rPr>
            <w:color w:val="0563C1"/>
            <w:sz w:val="21"/>
            <w:szCs w:val="21"/>
            <w:u w:val="single" w:color="0563C1"/>
          </w:rPr>
          <w:t>https://www.sante.fr/</w:t>
        </w:r>
      </w:hyperlink>
      <w:hyperlink r:id="rId11">
        <w:r w:rsidRPr="00670EFE">
          <w:rPr>
            <w:sz w:val="21"/>
            <w:szCs w:val="21"/>
          </w:rPr>
          <w:t xml:space="preserve"> </w:t>
        </w:r>
      </w:hyperlink>
      <w:r w:rsidRPr="00670EFE">
        <w:rPr>
          <w:sz w:val="21"/>
          <w:szCs w:val="21"/>
        </w:rPr>
        <w:t xml:space="preserve">; </w:t>
      </w:r>
    </w:p>
    <w:p w:rsidR="00427386" w:rsidRPr="00670EFE" w:rsidRDefault="00756583">
      <w:pPr>
        <w:numPr>
          <w:ilvl w:val="0"/>
          <w:numId w:val="2"/>
        </w:numPr>
        <w:spacing w:after="50"/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Chez un pharmacien, un médecin de ville (médecin généraliste, médecin spécialiste, ou médecin du travail) ou une infirmière pour les publics éligibles au vaccin AstraZeneca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Via les dispositifs locaux mis à disposition pour aider à la prise de rendez-vous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670EFE" w:rsidRDefault="00756583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ind w:left="195" w:right="187" w:firstLine="0"/>
        <w:rPr>
          <w:sz w:val="21"/>
          <w:szCs w:val="21"/>
        </w:rPr>
      </w:pPr>
      <w:r w:rsidRPr="00670EFE">
        <w:rPr>
          <w:sz w:val="21"/>
          <w:szCs w:val="21"/>
        </w:rPr>
        <w:t xml:space="preserve">Afin d’accompagner spécifiquement les personnes de 75 ans et plus souhaitant être vaccinées et n’ayant pas encore pu prendre rendez-vous, différents dispositifs nationaux d’aller-vers sont désormais déployés : </w:t>
      </w:r>
    </w:p>
    <w:p w:rsidR="00427386" w:rsidRPr="00670EFE" w:rsidRDefault="00756583">
      <w:pPr>
        <w:spacing w:after="43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numPr>
          <w:ilvl w:val="0"/>
          <w:numId w:val="2"/>
        </w:numPr>
        <w:spacing w:after="50"/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Une campagne d’appels sortants de l’Assurance maladie à destination des personnes de plus de 75 ans qui ne sont pas encore vaccinées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Un numéro </w:t>
      </w:r>
      <w:r w:rsidR="00954054">
        <w:rPr>
          <w:sz w:val="21"/>
          <w:szCs w:val="21"/>
        </w:rPr>
        <w:t>coupe-file dédié : depuis le 31 mars</w:t>
      </w:r>
      <w:r w:rsidRPr="00670EFE">
        <w:rPr>
          <w:sz w:val="21"/>
          <w:szCs w:val="21"/>
        </w:rPr>
        <w:t xml:space="preserve">, ce numéro est indiqué dans un SMS envoyé par l’Assurance maladie aux personnes de 75 ans et plus non vaccinées. </w:t>
      </w:r>
    </w:p>
    <w:p w:rsidR="00427386" w:rsidRPr="00670EFE" w:rsidRDefault="00756583" w:rsidP="00FA319D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965295" w:rsidRDefault="00697D9C" w:rsidP="00FA319D">
      <w:pPr>
        <w:ind w:left="195" w:right="187" w:firstLine="0"/>
        <w:rPr>
          <w:sz w:val="21"/>
          <w:szCs w:val="21"/>
        </w:rPr>
      </w:pPr>
      <w:r w:rsidRPr="00AD0533">
        <w:rPr>
          <w:sz w:val="21"/>
          <w:szCs w:val="21"/>
        </w:rPr>
        <w:t>Toute personne de 18 ans et plus peut désormais</w:t>
      </w:r>
      <w:r w:rsidR="00965295" w:rsidRPr="00AD0533">
        <w:rPr>
          <w:sz w:val="21"/>
          <w:szCs w:val="21"/>
        </w:rPr>
        <w:t xml:space="preserve"> prendre rendez-vous</w:t>
      </w:r>
      <w:r w:rsidRPr="00AD0533">
        <w:rPr>
          <w:sz w:val="21"/>
          <w:szCs w:val="21"/>
        </w:rPr>
        <w:t>,</w:t>
      </w:r>
      <w:r w:rsidR="00965295" w:rsidRPr="00AD0533">
        <w:rPr>
          <w:sz w:val="21"/>
          <w:szCs w:val="21"/>
        </w:rPr>
        <w:t xml:space="preserve"> pour une première injection </w:t>
      </w:r>
      <w:r w:rsidRPr="00AD0533">
        <w:rPr>
          <w:sz w:val="21"/>
          <w:szCs w:val="21"/>
        </w:rPr>
        <w:t xml:space="preserve">dès le </w:t>
      </w:r>
      <w:r w:rsidR="00965295" w:rsidRPr="00AD0533">
        <w:rPr>
          <w:sz w:val="21"/>
          <w:szCs w:val="21"/>
        </w:rPr>
        <w:t>31 mai. Des nouveaux créneaux seront mis en ligne chaque jour sur les plateformes de rendez-vous.</w:t>
      </w:r>
      <w:r w:rsidR="00965295" w:rsidRPr="00697D9C">
        <w:rPr>
          <w:sz w:val="21"/>
          <w:szCs w:val="21"/>
        </w:rPr>
        <w:t xml:space="preserve"> </w:t>
      </w:r>
    </w:p>
    <w:p w:rsidR="00697D9C" w:rsidRPr="00697D9C" w:rsidRDefault="00697D9C" w:rsidP="00FA319D">
      <w:pPr>
        <w:ind w:left="195" w:right="187" w:firstLine="0"/>
        <w:rPr>
          <w:sz w:val="21"/>
          <w:szCs w:val="21"/>
        </w:rPr>
      </w:pPr>
    </w:p>
    <w:p w:rsidR="00F626C6" w:rsidRPr="00670EFE" w:rsidRDefault="00F626C6" w:rsidP="000C7A4A">
      <w:pPr>
        <w:ind w:left="195" w:right="187" w:firstLine="0"/>
        <w:rPr>
          <w:sz w:val="21"/>
          <w:szCs w:val="21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F626C6" w:rsidRPr="00670EFE" w:rsidTr="00F626C6">
        <w:tc>
          <w:tcPr>
            <w:tcW w:w="9457" w:type="dxa"/>
          </w:tcPr>
          <w:p w:rsidR="00F626C6" w:rsidRPr="00670EFE" w:rsidRDefault="00F626C6" w:rsidP="000C7A4A">
            <w:pPr>
              <w:ind w:left="0" w:right="187" w:firstLine="0"/>
              <w:rPr>
                <w:sz w:val="21"/>
                <w:szCs w:val="21"/>
              </w:rPr>
            </w:pPr>
          </w:p>
          <w:p w:rsidR="00F626C6" w:rsidRPr="00670EFE" w:rsidRDefault="00F626C6" w:rsidP="000C7A4A">
            <w:pPr>
              <w:ind w:left="0" w:right="187" w:firstLine="0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>De nouveaux professionnels sont habilit</w:t>
            </w:r>
            <w:r w:rsidR="00822D24">
              <w:rPr>
                <w:sz w:val="21"/>
                <w:szCs w:val="21"/>
              </w:rPr>
              <w:t>és à vacciner depuis le 12 mai</w:t>
            </w:r>
            <w:r w:rsidRPr="00670EFE">
              <w:rPr>
                <w:sz w:val="21"/>
                <w:szCs w:val="21"/>
              </w:rPr>
              <w:t xml:space="preserve"> :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masseurs kinésithérapeutes ;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aides-soignants ;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auxiliaires de puériculture ; </w:t>
            </w:r>
          </w:p>
          <w:p w:rsidR="00F626C6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ambulanciers ; </w:t>
            </w:r>
          </w:p>
          <w:p w:rsidR="00670EFE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>Les détenteurs de la formation « premier</w:t>
            </w:r>
            <w:r w:rsidR="00D91B9A">
              <w:rPr>
                <w:sz w:val="21"/>
                <w:szCs w:val="21"/>
              </w:rPr>
              <w:t>s</w:t>
            </w:r>
            <w:r w:rsidRPr="00670EFE">
              <w:rPr>
                <w:sz w:val="21"/>
                <w:szCs w:val="21"/>
              </w:rPr>
              <w:t xml:space="preserve"> secours en équipe de niveau 2 (PSE2</w:t>
            </w:r>
            <w:r w:rsidR="00572975">
              <w:rPr>
                <w:sz w:val="21"/>
                <w:szCs w:val="21"/>
              </w:rPr>
              <w:t>)</w:t>
            </w:r>
            <w:r w:rsidRPr="00670EFE">
              <w:rPr>
                <w:sz w:val="21"/>
                <w:szCs w:val="21"/>
              </w:rPr>
              <w:t xml:space="preserve"> », ce qui permettra d’inclure notamment les bénévoles de la sécurité civile ; </w:t>
            </w:r>
          </w:p>
          <w:p w:rsidR="00670EFE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étudiants en maïeutique. </w:t>
            </w:r>
          </w:p>
          <w:p w:rsidR="00F626C6" w:rsidRPr="00670EFE" w:rsidRDefault="00F626C6" w:rsidP="00B44D93">
            <w:pPr>
              <w:ind w:left="0" w:right="187" w:firstLine="0"/>
              <w:jc w:val="left"/>
              <w:rPr>
                <w:sz w:val="21"/>
                <w:szCs w:val="21"/>
              </w:rPr>
            </w:pPr>
          </w:p>
          <w:p w:rsidR="00C069C8" w:rsidRPr="00670EFE" w:rsidRDefault="00C069C8" w:rsidP="00B44D93">
            <w:pPr>
              <w:jc w:val="left"/>
              <w:rPr>
                <w:rFonts w:eastAsiaTheme="minorHAnsi"/>
                <w:color w:val="auto"/>
                <w:sz w:val="21"/>
                <w:szCs w:val="21"/>
              </w:rPr>
            </w:pPr>
            <w:r w:rsidRPr="00670EFE">
              <w:rPr>
                <w:color w:val="auto"/>
                <w:sz w:val="21"/>
                <w:szCs w:val="21"/>
              </w:rPr>
              <w:t>Pour lire le décret et connaître l’en</w:t>
            </w:r>
            <w:r w:rsidR="00B44D93" w:rsidRPr="00670EFE">
              <w:rPr>
                <w:color w:val="auto"/>
                <w:sz w:val="21"/>
                <w:szCs w:val="21"/>
              </w:rPr>
              <w:t xml:space="preserve">semble des nouveaux effecteurs : </w:t>
            </w:r>
            <w:hyperlink r:id="rId12" w:history="1">
              <w:r w:rsidR="00B44D93" w:rsidRPr="00670EFE">
                <w:rPr>
                  <w:rStyle w:val="Lienhypertexte"/>
                  <w:sz w:val="21"/>
                  <w:szCs w:val="21"/>
                </w:rPr>
                <w:t>https://www.legifrance.gouv.fr/jorf/id/JORFTEXT000043492572</w:t>
              </w:r>
            </w:hyperlink>
            <w:r w:rsidR="00B44D93" w:rsidRPr="00670EFE">
              <w:rPr>
                <w:color w:val="auto"/>
                <w:sz w:val="21"/>
                <w:szCs w:val="21"/>
              </w:rPr>
              <w:t xml:space="preserve"> </w:t>
            </w:r>
            <w:r w:rsidRPr="00670EFE">
              <w:rPr>
                <w:color w:val="auto"/>
                <w:sz w:val="21"/>
                <w:szCs w:val="21"/>
              </w:rPr>
              <w:t xml:space="preserve"> </w:t>
            </w:r>
          </w:p>
          <w:p w:rsidR="00C069C8" w:rsidRPr="00670EFE" w:rsidRDefault="00C069C8" w:rsidP="00F626C6">
            <w:pPr>
              <w:ind w:left="0" w:right="187" w:firstLine="0"/>
              <w:rPr>
                <w:sz w:val="21"/>
                <w:szCs w:val="21"/>
              </w:rPr>
            </w:pPr>
          </w:p>
        </w:tc>
      </w:tr>
    </w:tbl>
    <w:p w:rsidR="00682596" w:rsidRDefault="001E6CEA" w:rsidP="00682596">
      <w:pPr>
        <w:pStyle w:val="Sansinterligne"/>
      </w:pPr>
      <w:r>
        <w:rPr>
          <w:noProof/>
        </w:rPr>
        <w:lastRenderedPageBreak/>
        <w:drawing>
          <wp:inline distT="0" distB="0" distL="0" distR="0">
            <wp:extent cx="6011545" cy="939292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 publics x vaccins v24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3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3E" w:rsidRPr="0082563E" w:rsidRDefault="001E6CEA" w:rsidP="00682596">
      <w:pPr>
        <w:pStyle w:val="Sansinterligne"/>
      </w:pPr>
      <w:r>
        <w:rPr>
          <w:noProof/>
        </w:rPr>
        <w:lastRenderedPageBreak/>
        <w:drawing>
          <wp:inline distT="0" distB="0" distL="0" distR="0">
            <wp:extent cx="6011545" cy="499681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3E" w:rsidRDefault="0082563E" w:rsidP="0082563E">
      <w:pPr>
        <w:spacing w:after="0" w:line="259" w:lineRule="auto"/>
        <w:ind w:left="1017" w:right="0" w:firstLine="0"/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105C34" w:rsidRDefault="00756583">
      <w:pPr>
        <w:spacing w:line="259" w:lineRule="auto"/>
        <w:ind w:left="2795" w:right="0" w:hanging="10"/>
        <w:jc w:val="left"/>
        <w:rPr>
          <w:sz w:val="21"/>
          <w:szCs w:val="21"/>
        </w:rPr>
      </w:pPr>
      <w:r w:rsidRPr="00105C34">
        <w:rPr>
          <w:b/>
          <w:sz w:val="21"/>
          <w:szCs w:val="21"/>
        </w:rPr>
        <w:t xml:space="preserve">Contact presse : </w:t>
      </w:r>
      <w:r w:rsidRPr="00105C34">
        <w:rPr>
          <w:b/>
          <w:color w:val="0563C1"/>
          <w:sz w:val="21"/>
          <w:szCs w:val="21"/>
          <w:u w:val="single" w:color="0563C1"/>
        </w:rPr>
        <w:t>presse-dgs@sante.gouv.fr</w:t>
      </w:r>
      <w:r w:rsidRPr="00105C34">
        <w:rPr>
          <w:b/>
          <w:color w:val="0563C1"/>
          <w:sz w:val="21"/>
          <w:szCs w:val="21"/>
        </w:rPr>
        <w:t xml:space="preserve"> </w:t>
      </w:r>
    </w:p>
    <w:sectPr w:rsidR="00427386" w:rsidRPr="00105C34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ED" w:rsidRDefault="00533CED">
      <w:pPr>
        <w:spacing w:after="0" w:line="240" w:lineRule="auto"/>
      </w:pPr>
      <w:r>
        <w:separator/>
      </w:r>
    </w:p>
  </w:endnote>
  <w:endnote w:type="continuationSeparator" w:id="0">
    <w:p w:rsidR="00533CED" w:rsidRDefault="0053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ED" w:rsidRDefault="00533CED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533CED" w:rsidRDefault="00533CED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Default="00756583">
      <w:pPr>
        <w:pStyle w:val="footnotedescription"/>
      </w:pPr>
      <w:r>
        <w:rPr>
          <w:rStyle w:val="footnotemark"/>
        </w:rPr>
        <w:footnoteRef/>
      </w:r>
      <w: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2828D57A"/>
    <w:lvl w:ilvl="0" w:tplc="2654B5AA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C1B4D"/>
    <w:rsid w:val="000C5A18"/>
    <w:rsid w:val="000C7A4A"/>
    <w:rsid w:val="00104566"/>
    <w:rsid w:val="00105C34"/>
    <w:rsid w:val="00136428"/>
    <w:rsid w:val="001375CB"/>
    <w:rsid w:val="00151226"/>
    <w:rsid w:val="00151846"/>
    <w:rsid w:val="001616E6"/>
    <w:rsid w:val="00161D75"/>
    <w:rsid w:val="001637F9"/>
    <w:rsid w:val="00176730"/>
    <w:rsid w:val="001A10B5"/>
    <w:rsid w:val="001B0E5E"/>
    <w:rsid w:val="001B1700"/>
    <w:rsid w:val="001D597C"/>
    <w:rsid w:val="001E6CEA"/>
    <w:rsid w:val="00214381"/>
    <w:rsid w:val="00253CFE"/>
    <w:rsid w:val="002716F5"/>
    <w:rsid w:val="0028115A"/>
    <w:rsid w:val="002A7C73"/>
    <w:rsid w:val="002C1B9B"/>
    <w:rsid w:val="003358B6"/>
    <w:rsid w:val="003617A8"/>
    <w:rsid w:val="003743E1"/>
    <w:rsid w:val="00376207"/>
    <w:rsid w:val="003E5FCF"/>
    <w:rsid w:val="003F55E7"/>
    <w:rsid w:val="00427386"/>
    <w:rsid w:val="00433598"/>
    <w:rsid w:val="00441963"/>
    <w:rsid w:val="004636C1"/>
    <w:rsid w:val="0048107C"/>
    <w:rsid w:val="004D016D"/>
    <w:rsid w:val="00533CED"/>
    <w:rsid w:val="00572975"/>
    <w:rsid w:val="005D5D5C"/>
    <w:rsid w:val="005E6523"/>
    <w:rsid w:val="00601F75"/>
    <w:rsid w:val="0061389C"/>
    <w:rsid w:val="00634F89"/>
    <w:rsid w:val="006362CA"/>
    <w:rsid w:val="006416B7"/>
    <w:rsid w:val="00670EFE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71844"/>
    <w:rsid w:val="007A00FF"/>
    <w:rsid w:val="007C2E3F"/>
    <w:rsid w:val="00810215"/>
    <w:rsid w:val="00822D24"/>
    <w:rsid w:val="0082563E"/>
    <w:rsid w:val="0083168C"/>
    <w:rsid w:val="0087605F"/>
    <w:rsid w:val="00876E32"/>
    <w:rsid w:val="0089307D"/>
    <w:rsid w:val="008A3CF5"/>
    <w:rsid w:val="008B2B56"/>
    <w:rsid w:val="008B505B"/>
    <w:rsid w:val="00942312"/>
    <w:rsid w:val="00954054"/>
    <w:rsid w:val="00962241"/>
    <w:rsid w:val="00964E7D"/>
    <w:rsid w:val="00965295"/>
    <w:rsid w:val="00972BA6"/>
    <w:rsid w:val="00980F3C"/>
    <w:rsid w:val="009B0CF3"/>
    <w:rsid w:val="009C2654"/>
    <w:rsid w:val="009D4094"/>
    <w:rsid w:val="009E7076"/>
    <w:rsid w:val="00A21C24"/>
    <w:rsid w:val="00A832AD"/>
    <w:rsid w:val="00A8685D"/>
    <w:rsid w:val="00A95D0D"/>
    <w:rsid w:val="00AA4497"/>
    <w:rsid w:val="00AD0533"/>
    <w:rsid w:val="00B44D93"/>
    <w:rsid w:val="00B51729"/>
    <w:rsid w:val="00B67B7F"/>
    <w:rsid w:val="00B71D4E"/>
    <w:rsid w:val="00B83757"/>
    <w:rsid w:val="00BC2D38"/>
    <w:rsid w:val="00C030C0"/>
    <w:rsid w:val="00C069C8"/>
    <w:rsid w:val="00C36DEC"/>
    <w:rsid w:val="00C458B7"/>
    <w:rsid w:val="00C50553"/>
    <w:rsid w:val="00C72055"/>
    <w:rsid w:val="00C732C7"/>
    <w:rsid w:val="00CA753C"/>
    <w:rsid w:val="00CC7169"/>
    <w:rsid w:val="00CE28BE"/>
    <w:rsid w:val="00CE6E93"/>
    <w:rsid w:val="00CF4F59"/>
    <w:rsid w:val="00D0399C"/>
    <w:rsid w:val="00D0490E"/>
    <w:rsid w:val="00D21B20"/>
    <w:rsid w:val="00D532CD"/>
    <w:rsid w:val="00D91B9A"/>
    <w:rsid w:val="00DC71EC"/>
    <w:rsid w:val="00E33AD0"/>
    <w:rsid w:val="00EF3CA4"/>
    <w:rsid w:val="00EF4DEF"/>
    <w:rsid w:val="00F5635B"/>
    <w:rsid w:val="00F626C6"/>
    <w:rsid w:val="00FA319D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1D7C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jorf/id/JORFTEXT0000434925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e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grands-dossiers/vaccin-covid-19/publics-prioritaires-vaccin-covid-1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BRASSEUR, Patrick (DGS/MICOM)</cp:lastModifiedBy>
  <cp:revision>2</cp:revision>
  <cp:lastPrinted>2021-05-23T16:25:00Z</cp:lastPrinted>
  <dcterms:created xsi:type="dcterms:W3CDTF">2021-05-29T16:13:00Z</dcterms:created>
  <dcterms:modified xsi:type="dcterms:W3CDTF">2021-05-29T16:13:00Z</dcterms:modified>
</cp:coreProperties>
</file>