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4819C2">
      <w:pPr>
        <w:spacing w:after="0" w:line="259" w:lineRule="auto"/>
        <w:ind w:left="0" w:firstLine="0"/>
        <w:jc w:val="right"/>
        <w:rPr>
          <w:sz w:val="20"/>
        </w:rPr>
      </w:pPr>
      <w:r>
        <w:rPr>
          <w:sz w:val="20"/>
        </w:rPr>
        <w:t>Paris, le 02</w:t>
      </w:r>
      <w:r w:rsidR="006B0487">
        <w:rPr>
          <w:sz w:val="20"/>
        </w:rPr>
        <w:t xml:space="preserve"> </w:t>
      </w:r>
      <w:r>
        <w:rPr>
          <w:sz w:val="20"/>
        </w:rPr>
        <w:t>juillet</w:t>
      </w:r>
      <w:r w:rsidR="00CF011F">
        <w:rPr>
          <w:sz w:val="20"/>
        </w:rPr>
        <w:t xml:space="preserve">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AC2736">
        <w:t>0</w:t>
      </w:r>
      <w:r w:rsidR="004819C2">
        <w:t>2</w:t>
      </w:r>
      <w:r w:rsidR="00D46BDA">
        <w:t xml:space="preserve"> </w:t>
      </w:r>
      <w:r>
        <w:t>jui</w:t>
      </w:r>
      <w:r w:rsidR="004819C2">
        <w:t>llet</w:t>
      </w:r>
      <w:r w:rsidR="00AA4497">
        <w:t xml:space="preserve"> </w:t>
      </w:r>
      <w:r w:rsidR="00AA4497" w:rsidRPr="00FC7ED5">
        <w:t xml:space="preserve">2021, </w:t>
      </w:r>
      <w:r w:rsidR="00CC6C94" w:rsidRPr="00E80867">
        <w:t>plus</w:t>
      </w:r>
      <w:r w:rsidR="00610B75" w:rsidRPr="00E80867">
        <w:t xml:space="preserve"> de </w:t>
      </w:r>
      <w:r w:rsidR="007B31F5">
        <w:t>55 800</w:t>
      </w:r>
      <w:r w:rsidR="00DE2675" w:rsidRPr="00E80867">
        <w:t xml:space="preserve"> 000</w:t>
      </w:r>
      <w:r w:rsidR="009B0CF3" w:rsidRPr="00E80867">
        <w:t xml:space="preserve"> </w:t>
      </w:r>
      <w:r w:rsidR="00756583" w:rsidRPr="00E80867">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Default="00756583" w:rsidP="00772D7F">
      <w:pPr>
        <w:spacing w:after="194"/>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w:t>
      </w:r>
      <w:bookmarkStart w:id="0" w:name="_GoBack"/>
      <w:bookmarkEnd w:id="0"/>
      <w:r w:rsidRPr="000B362D">
        <w:rPr>
          <w:rFonts w:asciiTheme="minorHAnsi" w:hAnsiTheme="minorHAnsi" w:cstheme="minorHAnsi"/>
          <w:sz w:val="20"/>
          <w:szCs w:val="20"/>
        </w:rPr>
        <w:t>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755685">
        <w:rPr>
          <w:rFonts w:asciiTheme="minorHAnsi" w:hAnsiTheme="minorHAnsi" w:cstheme="minorHAnsi"/>
          <w:sz w:val="20"/>
          <w:szCs w:val="20"/>
        </w:rPr>
        <w:t>34 329 183</w:t>
      </w:r>
      <w:r w:rsidR="00DE0E65">
        <w:rPr>
          <w:rFonts w:asciiTheme="minorHAnsi" w:hAnsiTheme="minorHAnsi" w:cstheme="minorHAnsi"/>
          <w:sz w:val="20"/>
          <w:szCs w:val="20"/>
        </w:rPr>
        <w:t xml:space="preserve"> </w:t>
      </w:r>
      <w:r w:rsidRPr="00C818DA">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755685">
        <w:rPr>
          <w:rFonts w:asciiTheme="minorHAnsi" w:hAnsiTheme="minorHAnsi" w:cstheme="minorHAnsi"/>
          <w:sz w:val="20"/>
          <w:szCs w:val="20"/>
        </w:rPr>
        <w:t>50,9</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w:t>
      </w:r>
      <w:r w:rsidR="00D82DC0" w:rsidRPr="00C818DA">
        <w:rPr>
          <w:rFonts w:asciiTheme="minorHAnsi" w:hAnsiTheme="minorHAnsi" w:cstheme="minorHAnsi"/>
          <w:sz w:val="20"/>
          <w:szCs w:val="20"/>
        </w:rPr>
        <w:t xml:space="preserve">et </w:t>
      </w:r>
      <w:r w:rsidR="00755685">
        <w:rPr>
          <w:rFonts w:asciiTheme="minorHAnsi" w:hAnsiTheme="minorHAnsi" w:cstheme="minorHAnsi"/>
          <w:sz w:val="20"/>
          <w:szCs w:val="20"/>
        </w:rPr>
        <w:t>23 839 666</w:t>
      </w:r>
      <w:r w:rsidR="00CD606C" w:rsidRPr="00C818DA">
        <w:rPr>
          <w:rFonts w:asciiTheme="minorHAnsi" w:hAnsiTheme="minorHAnsi" w:cstheme="minorHAnsi"/>
          <w:sz w:val="20"/>
          <w:szCs w:val="20"/>
        </w:rPr>
        <w:t xml:space="preserve"> </w:t>
      </w:r>
      <w:r w:rsidR="00772D7F" w:rsidRPr="00C818DA">
        <w:rPr>
          <w:rFonts w:asciiTheme="minorHAnsi" w:hAnsiTheme="minorHAnsi" w:cstheme="minorHAnsi"/>
          <w:sz w:val="20"/>
          <w:szCs w:val="20"/>
        </w:rPr>
        <w:t>personnes ont</w:t>
      </w:r>
      <w:r w:rsidR="00D82DC0" w:rsidRPr="00C818DA">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755685">
        <w:rPr>
          <w:rFonts w:asciiTheme="minorHAnsi" w:hAnsiTheme="minorHAnsi" w:cstheme="minorHAnsi"/>
          <w:sz w:val="20"/>
          <w:szCs w:val="20"/>
        </w:rPr>
        <w:t>35,4</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p>
    <w:p w:rsidR="00427386" w:rsidRPr="00A4052F" w:rsidRDefault="00427386">
      <w:pPr>
        <w:spacing w:after="0" w:line="259" w:lineRule="auto"/>
        <w:ind w:left="0" w:right="150" w:firstLine="0"/>
        <w:jc w:val="right"/>
        <w:rPr>
          <w:rFonts w:asciiTheme="minorHAnsi" w:hAnsiTheme="minorHAnsi" w:cstheme="minorHAnsi"/>
          <w:sz w:val="20"/>
          <w:szCs w:val="20"/>
        </w:rPr>
      </w:pP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4819C2">
              <w:rPr>
                <w:rFonts w:asciiTheme="minorHAnsi" w:hAnsiTheme="minorHAnsi" w:cstheme="minorHAnsi"/>
                <w:b/>
                <w:sz w:val="20"/>
                <w:szCs w:val="20"/>
              </w:rPr>
              <w:t>juillet</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C2736"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7B31F5" w:rsidRDefault="007B31F5" w:rsidP="00BE0FCF">
            <w:pPr>
              <w:jc w:val="right"/>
              <w:rPr>
                <w:bCs/>
                <w:color w:val="auto"/>
              </w:rPr>
            </w:pPr>
            <w:r w:rsidRPr="007B31F5">
              <w:rPr>
                <w:bCs/>
                <w:color w:val="auto"/>
              </w:rPr>
              <w:t>225 717</w:t>
            </w:r>
          </w:p>
        </w:tc>
        <w:tc>
          <w:tcPr>
            <w:tcW w:w="2410" w:type="dxa"/>
            <w:tcBorders>
              <w:top w:val="single" w:sz="4" w:space="0" w:color="000000"/>
              <w:left w:val="single" w:sz="4" w:space="0" w:color="000000"/>
              <w:bottom w:val="single" w:sz="4" w:space="0" w:color="000000"/>
              <w:right w:val="single" w:sz="4" w:space="0" w:color="000000"/>
            </w:tcBorders>
          </w:tcPr>
          <w:p w:rsidR="007B31F5" w:rsidRPr="007B31F5" w:rsidRDefault="007B31F5" w:rsidP="007B31F5">
            <w:pPr>
              <w:spacing w:after="0" w:line="240" w:lineRule="auto"/>
              <w:ind w:left="0" w:right="0" w:firstLine="0"/>
              <w:jc w:val="right"/>
              <w:rPr>
                <w:bCs/>
                <w:color w:val="auto"/>
              </w:rPr>
            </w:pPr>
            <w:r w:rsidRPr="007B31F5">
              <w:rPr>
                <w:bCs/>
                <w:color w:val="auto"/>
              </w:rPr>
              <w:t>412</w:t>
            </w:r>
            <w:r w:rsidRPr="007B31F5">
              <w:rPr>
                <w:bCs/>
                <w:color w:val="auto"/>
              </w:rPr>
              <w:t> </w:t>
            </w:r>
            <w:r w:rsidRPr="007B31F5">
              <w:rPr>
                <w:bCs/>
                <w:color w:val="auto"/>
              </w:rPr>
              <w:t>277</w:t>
            </w:r>
          </w:p>
          <w:p w:rsidR="00677C7E" w:rsidRPr="00AC2736" w:rsidRDefault="00677C7E" w:rsidP="00AC2736">
            <w:pPr>
              <w:jc w:val="right"/>
              <w:rPr>
                <w:bCs/>
                <w:color w:val="auto"/>
              </w:rPr>
            </w:pPr>
          </w:p>
        </w:tc>
        <w:tc>
          <w:tcPr>
            <w:tcW w:w="2408" w:type="dxa"/>
            <w:tcBorders>
              <w:top w:val="single" w:sz="4" w:space="0" w:color="000000"/>
              <w:left w:val="single" w:sz="4" w:space="0" w:color="000000"/>
              <w:bottom w:val="single" w:sz="4" w:space="0" w:color="000000"/>
              <w:right w:val="single" w:sz="4" w:space="0" w:color="000000"/>
            </w:tcBorders>
          </w:tcPr>
          <w:p w:rsidR="007B31F5" w:rsidRPr="007B31F5" w:rsidRDefault="007B31F5" w:rsidP="007B31F5">
            <w:pPr>
              <w:jc w:val="right"/>
              <w:rPr>
                <w:bCs/>
                <w:color w:val="auto"/>
              </w:rPr>
            </w:pPr>
            <w:r w:rsidRPr="007B31F5">
              <w:rPr>
                <w:bCs/>
                <w:color w:val="auto"/>
              </w:rPr>
              <w:t>34 329</w:t>
            </w:r>
            <w:r w:rsidRPr="007B31F5">
              <w:rPr>
                <w:bCs/>
                <w:color w:val="auto"/>
              </w:rPr>
              <w:t> </w:t>
            </w:r>
            <w:r w:rsidRPr="007B31F5">
              <w:rPr>
                <w:bCs/>
                <w:color w:val="auto"/>
              </w:rPr>
              <w:t>183</w:t>
            </w:r>
          </w:p>
          <w:p w:rsidR="00677C7E" w:rsidRPr="00AC2736" w:rsidRDefault="00677C7E" w:rsidP="00AC2736">
            <w:pPr>
              <w:jc w:val="right"/>
              <w:rPr>
                <w:bCs/>
                <w:color w:val="auto"/>
              </w:rPr>
            </w:pP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7B31F5" w:rsidRPr="007B31F5" w:rsidRDefault="007B31F5" w:rsidP="007B31F5">
            <w:pPr>
              <w:jc w:val="right"/>
              <w:rPr>
                <w:bCs/>
                <w:color w:val="auto"/>
              </w:rPr>
            </w:pPr>
            <w:r w:rsidRPr="007B31F5">
              <w:rPr>
                <w:bCs/>
                <w:color w:val="auto"/>
              </w:rPr>
              <w:t>751</w:t>
            </w:r>
            <w:r w:rsidRPr="007B31F5">
              <w:rPr>
                <w:bCs/>
                <w:color w:val="auto"/>
              </w:rPr>
              <w:t> </w:t>
            </w:r>
            <w:r w:rsidRPr="007B31F5">
              <w:rPr>
                <w:bCs/>
                <w:color w:val="auto"/>
              </w:rPr>
              <w:t>182</w:t>
            </w:r>
          </w:p>
          <w:p w:rsidR="00677C7E" w:rsidRPr="007B31F5" w:rsidRDefault="00677C7E" w:rsidP="00A043C9">
            <w:pPr>
              <w:jc w:val="right"/>
              <w:rPr>
                <w:bCs/>
                <w:color w:val="auto"/>
              </w:rPr>
            </w:pPr>
          </w:p>
        </w:tc>
        <w:tc>
          <w:tcPr>
            <w:tcW w:w="2410" w:type="dxa"/>
            <w:tcBorders>
              <w:top w:val="single" w:sz="4" w:space="0" w:color="000000"/>
              <w:left w:val="single" w:sz="4" w:space="0" w:color="000000"/>
              <w:bottom w:val="single" w:sz="4" w:space="0" w:color="000000"/>
              <w:right w:val="single" w:sz="4" w:space="0" w:color="000000"/>
            </w:tcBorders>
          </w:tcPr>
          <w:p w:rsidR="007B31F5" w:rsidRPr="007B31F5" w:rsidRDefault="007B31F5" w:rsidP="007B31F5">
            <w:pPr>
              <w:spacing w:after="0" w:line="240" w:lineRule="auto"/>
              <w:ind w:left="0" w:right="0" w:firstLine="0"/>
              <w:jc w:val="right"/>
              <w:rPr>
                <w:bCs/>
                <w:color w:val="auto"/>
              </w:rPr>
            </w:pPr>
            <w:r w:rsidRPr="007B31F5">
              <w:rPr>
                <w:bCs/>
                <w:color w:val="auto"/>
              </w:rPr>
              <w:t>1 363</w:t>
            </w:r>
            <w:r w:rsidRPr="007B31F5">
              <w:rPr>
                <w:bCs/>
                <w:color w:val="auto"/>
              </w:rPr>
              <w:t> </w:t>
            </w:r>
            <w:r w:rsidRPr="007B31F5">
              <w:rPr>
                <w:bCs/>
                <w:color w:val="auto"/>
              </w:rPr>
              <w:t>054</w:t>
            </w:r>
          </w:p>
          <w:p w:rsidR="00677C7E" w:rsidRPr="007B31F5" w:rsidRDefault="00677C7E" w:rsidP="00C818DA">
            <w:pPr>
              <w:jc w:val="right"/>
              <w:rPr>
                <w:bCs/>
                <w:color w:val="auto"/>
              </w:rPr>
            </w:pPr>
          </w:p>
        </w:tc>
        <w:tc>
          <w:tcPr>
            <w:tcW w:w="2408" w:type="dxa"/>
            <w:tcBorders>
              <w:top w:val="single" w:sz="4" w:space="0" w:color="000000"/>
              <w:left w:val="single" w:sz="4" w:space="0" w:color="000000"/>
              <w:bottom w:val="single" w:sz="4" w:space="0" w:color="000000"/>
              <w:right w:val="single" w:sz="4" w:space="0" w:color="000000"/>
            </w:tcBorders>
          </w:tcPr>
          <w:p w:rsidR="007B31F5" w:rsidRPr="007B31F5" w:rsidRDefault="007B31F5" w:rsidP="007B31F5">
            <w:pPr>
              <w:jc w:val="right"/>
              <w:rPr>
                <w:bCs/>
                <w:color w:val="auto"/>
              </w:rPr>
            </w:pPr>
            <w:r w:rsidRPr="007B31F5">
              <w:rPr>
                <w:bCs/>
                <w:color w:val="auto"/>
              </w:rPr>
              <w:t>55 801</w:t>
            </w:r>
            <w:r w:rsidRPr="007B31F5">
              <w:rPr>
                <w:bCs/>
                <w:color w:val="auto"/>
              </w:rPr>
              <w:t> </w:t>
            </w:r>
            <w:r w:rsidRPr="007B31F5">
              <w:rPr>
                <w:bCs/>
                <w:color w:val="auto"/>
              </w:rPr>
              <w:t>745</w:t>
            </w:r>
          </w:p>
          <w:p w:rsidR="00677C7E" w:rsidRPr="007B31F5" w:rsidRDefault="00677C7E" w:rsidP="007B31F5">
            <w:pPr>
              <w:jc w:val="right"/>
              <w:rPr>
                <w:bCs/>
                <w:color w:val="auto"/>
              </w:rPr>
            </w:pP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7B31F5" w:rsidRPr="007B31F5" w:rsidRDefault="007B31F5" w:rsidP="007B31F5">
            <w:pPr>
              <w:ind w:left="0" w:firstLine="0"/>
              <w:jc w:val="right"/>
              <w:rPr>
                <w:bCs/>
                <w:color w:val="auto"/>
              </w:rPr>
            </w:pPr>
            <w:r w:rsidRPr="007B31F5">
              <w:rPr>
                <w:bCs/>
                <w:color w:val="auto"/>
              </w:rPr>
              <w:t>568</w:t>
            </w:r>
            <w:r w:rsidRPr="007B31F5">
              <w:rPr>
                <w:bCs/>
                <w:color w:val="auto"/>
              </w:rPr>
              <w:t> </w:t>
            </w:r>
            <w:r w:rsidRPr="007B31F5">
              <w:rPr>
                <w:bCs/>
                <w:color w:val="auto"/>
              </w:rPr>
              <w:t>695</w:t>
            </w:r>
          </w:p>
          <w:p w:rsidR="00677C7E" w:rsidRPr="007B31F5" w:rsidRDefault="00677C7E" w:rsidP="00A043C9">
            <w:pPr>
              <w:ind w:left="0" w:firstLine="0"/>
              <w:jc w:val="right"/>
              <w:rPr>
                <w:bCs/>
                <w:color w:val="auto"/>
              </w:rPr>
            </w:pPr>
          </w:p>
        </w:tc>
        <w:tc>
          <w:tcPr>
            <w:tcW w:w="2410" w:type="dxa"/>
            <w:tcBorders>
              <w:top w:val="single" w:sz="4" w:space="0" w:color="000000"/>
              <w:left w:val="single" w:sz="4" w:space="0" w:color="000000"/>
              <w:bottom w:val="single" w:sz="4" w:space="0" w:color="000000"/>
              <w:right w:val="single" w:sz="4" w:space="0" w:color="000000"/>
            </w:tcBorders>
          </w:tcPr>
          <w:p w:rsidR="00677C7E" w:rsidRPr="007B31F5" w:rsidRDefault="00677C7E" w:rsidP="00677C7E">
            <w:pPr>
              <w:ind w:left="0" w:firstLine="0"/>
              <w:jc w:val="right"/>
              <w:rPr>
                <w:bCs/>
                <w:color w:val="auto"/>
              </w:rPr>
            </w:pPr>
          </w:p>
          <w:p w:rsidR="00677C7E" w:rsidRPr="007B31F5" w:rsidRDefault="00677C7E" w:rsidP="00D82DC0">
            <w:pPr>
              <w:ind w:left="0" w:firstLine="0"/>
              <w:jc w:val="right"/>
              <w:rPr>
                <w:bCs/>
                <w:color w:val="auto"/>
              </w:rPr>
            </w:pPr>
          </w:p>
        </w:tc>
        <w:tc>
          <w:tcPr>
            <w:tcW w:w="2408" w:type="dxa"/>
            <w:tcBorders>
              <w:top w:val="single" w:sz="4" w:space="0" w:color="000000"/>
              <w:left w:val="single" w:sz="4" w:space="0" w:color="000000"/>
              <w:bottom w:val="single" w:sz="4" w:space="0" w:color="000000"/>
              <w:right w:val="single" w:sz="4" w:space="0" w:color="000000"/>
            </w:tcBorders>
          </w:tcPr>
          <w:p w:rsidR="00DE2675" w:rsidRPr="00E80867" w:rsidRDefault="007B31F5" w:rsidP="007B31F5">
            <w:pPr>
              <w:ind w:left="0" w:firstLine="0"/>
              <w:jc w:val="right"/>
              <w:rPr>
                <w:bCs/>
                <w:color w:val="auto"/>
              </w:rPr>
            </w:pPr>
            <w:r w:rsidRPr="007B31F5">
              <w:rPr>
                <w:bCs/>
                <w:color w:val="auto"/>
              </w:rPr>
              <w:t>23 839</w:t>
            </w:r>
            <w:r w:rsidRPr="007B31F5">
              <w:rPr>
                <w:bCs/>
                <w:color w:val="auto"/>
              </w:rPr>
              <w:t> </w:t>
            </w:r>
            <w:r w:rsidRPr="007B31F5">
              <w:rPr>
                <w:bCs/>
                <w:color w:val="auto"/>
              </w:rPr>
              <w:t>666</w:t>
            </w:r>
          </w:p>
        </w:tc>
      </w:tr>
    </w:tbl>
    <w:p w:rsidR="00E54AA4" w:rsidRPr="00FC303D" w:rsidRDefault="00756583" w:rsidP="00FC303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645F7B" w:rsidRPr="00A4052F" w:rsidRDefault="00645F7B" w:rsidP="000214D2">
      <w:pPr>
        <w:spacing w:after="11" w:line="259" w:lineRule="auto"/>
        <w:ind w:left="0"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9A" w:rsidRDefault="00F4309A">
      <w:pPr>
        <w:spacing w:after="0" w:line="240" w:lineRule="auto"/>
      </w:pPr>
      <w:r>
        <w:separator/>
      </w:r>
    </w:p>
  </w:endnote>
  <w:endnote w:type="continuationSeparator" w:id="0">
    <w:p w:rsidR="00F4309A" w:rsidRDefault="00F4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9A" w:rsidRDefault="00F4309A">
      <w:pPr>
        <w:spacing w:after="185" w:line="259" w:lineRule="auto"/>
        <w:ind w:left="195" w:right="0" w:firstLine="0"/>
        <w:jc w:val="left"/>
      </w:pPr>
      <w:r>
        <w:separator/>
      </w:r>
    </w:p>
  </w:footnote>
  <w:footnote w:type="continuationSeparator" w:id="0">
    <w:p w:rsidR="00F4309A" w:rsidRDefault="00F4309A">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214D2"/>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16173"/>
    <w:rsid w:val="0022301D"/>
    <w:rsid w:val="00237ADC"/>
    <w:rsid w:val="00251F1C"/>
    <w:rsid w:val="00253CFE"/>
    <w:rsid w:val="00262408"/>
    <w:rsid w:val="002716F5"/>
    <w:rsid w:val="00275093"/>
    <w:rsid w:val="0028115A"/>
    <w:rsid w:val="002A7C73"/>
    <w:rsid w:val="002C1B9B"/>
    <w:rsid w:val="002C532B"/>
    <w:rsid w:val="002E2877"/>
    <w:rsid w:val="002E6903"/>
    <w:rsid w:val="003109BE"/>
    <w:rsid w:val="00311D31"/>
    <w:rsid w:val="00331ECA"/>
    <w:rsid w:val="003358B6"/>
    <w:rsid w:val="0034769D"/>
    <w:rsid w:val="003617A8"/>
    <w:rsid w:val="00367A7A"/>
    <w:rsid w:val="003743E1"/>
    <w:rsid w:val="003745BC"/>
    <w:rsid w:val="00376207"/>
    <w:rsid w:val="00392D2A"/>
    <w:rsid w:val="003B25A6"/>
    <w:rsid w:val="003B4EB5"/>
    <w:rsid w:val="003B6B40"/>
    <w:rsid w:val="003E5FCF"/>
    <w:rsid w:val="003F55E7"/>
    <w:rsid w:val="00410396"/>
    <w:rsid w:val="00427386"/>
    <w:rsid w:val="00433598"/>
    <w:rsid w:val="004345B8"/>
    <w:rsid w:val="00441963"/>
    <w:rsid w:val="004636C1"/>
    <w:rsid w:val="0047791D"/>
    <w:rsid w:val="0048107C"/>
    <w:rsid w:val="004819C2"/>
    <w:rsid w:val="004A23F7"/>
    <w:rsid w:val="004B125E"/>
    <w:rsid w:val="004D016D"/>
    <w:rsid w:val="004F0C3D"/>
    <w:rsid w:val="00507E6D"/>
    <w:rsid w:val="00510F9C"/>
    <w:rsid w:val="00533FA7"/>
    <w:rsid w:val="00560F60"/>
    <w:rsid w:val="00564D0A"/>
    <w:rsid w:val="00572975"/>
    <w:rsid w:val="005853CE"/>
    <w:rsid w:val="00585A4E"/>
    <w:rsid w:val="00597750"/>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5685"/>
    <w:rsid w:val="00756583"/>
    <w:rsid w:val="007569AA"/>
    <w:rsid w:val="00771844"/>
    <w:rsid w:val="00772D7F"/>
    <w:rsid w:val="007A00FF"/>
    <w:rsid w:val="007B31F5"/>
    <w:rsid w:val="007B3B70"/>
    <w:rsid w:val="007C2E3F"/>
    <w:rsid w:val="0080781B"/>
    <w:rsid w:val="00810215"/>
    <w:rsid w:val="00821099"/>
    <w:rsid w:val="00822D24"/>
    <w:rsid w:val="0082563E"/>
    <w:rsid w:val="0083168C"/>
    <w:rsid w:val="0087097B"/>
    <w:rsid w:val="00875E12"/>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C46F0"/>
    <w:rsid w:val="009D4094"/>
    <w:rsid w:val="009E51A6"/>
    <w:rsid w:val="009E7076"/>
    <w:rsid w:val="009F5CE9"/>
    <w:rsid w:val="00A03A65"/>
    <w:rsid w:val="00A043C9"/>
    <w:rsid w:val="00A21C24"/>
    <w:rsid w:val="00A4052F"/>
    <w:rsid w:val="00A50F5B"/>
    <w:rsid w:val="00A72307"/>
    <w:rsid w:val="00A832AD"/>
    <w:rsid w:val="00A8685D"/>
    <w:rsid w:val="00A95D0D"/>
    <w:rsid w:val="00AA4497"/>
    <w:rsid w:val="00AB02C7"/>
    <w:rsid w:val="00AB1E26"/>
    <w:rsid w:val="00AB7E69"/>
    <w:rsid w:val="00AC2736"/>
    <w:rsid w:val="00AC3A2A"/>
    <w:rsid w:val="00AD0533"/>
    <w:rsid w:val="00AD0A3A"/>
    <w:rsid w:val="00AD12FC"/>
    <w:rsid w:val="00AF00EA"/>
    <w:rsid w:val="00B16CD7"/>
    <w:rsid w:val="00B338BB"/>
    <w:rsid w:val="00B43AB2"/>
    <w:rsid w:val="00B44D93"/>
    <w:rsid w:val="00B51729"/>
    <w:rsid w:val="00B551D0"/>
    <w:rsid w:val="00B64DB5"/>
    <w:rsid w:val="00B67ABB"/>
    <w:rsid w:val="00B67B7F"/>
    <w:rsid w:val="00B71D4E"/>
    <w:rsid w:val="00B83757"/>
    <w:rsid w:val="00BB1544"/>
    <w:rsid w:val="00BC2D38"/>
    <w:rsid w:val="00BC7745"/>
    <w:rsid w:val="00BE0FCF"/>
    <w:rsid w:val="00BF4C6A"/>
    <w:rsid w:val="00C030C0"/>
    <w:rsid w:val="00C037BC"/>
    <w:rsid w:val="00C069C8"/>
    <w:rsid w:val="00C21969"/>
    <w:rsid w:val="00C36DEC"/>
    <w:rsid w:val="00C458B7"/>
    <w:rsid w:val="00C50553"/>
    <w:rsid w:val="00C63B90"/>
    <w:rsid w:val="00C72055"/>
    <w:rsid w:val="00C732C7"/>
    <w:rsid w:val="00C818DA"/>
    <w:rsid w:val="00CA66A2"/>
    <w:rsid w:val="00CA753C"/>
    <w:rsid w:val="00CC6C94"/>
    <w:rsid w:val="00CC7169"/>
    <w:rsid w:val="00CD606C"/>
    <w:rsid w:val="00CE28BE"/>
    <w:rsid w:val="00CE6E93"/>
    <w:rsid w:val="00CF011F"/>
    <w:rsid w:val="00CF4F59"/>
    <w:rsid w:val="00D01328"/>
    <w:rsid w:val="00D0399C"/>
    <w:rsid w:val="00D0490E"/>
    <w:rsid w:val="00D04C57"/>
    <w:rsid w:val="00D21B20"/>
    <w:rsid w:val="00D32ECB"/>
    <w:rsid w:val="00D41742"/>
    <w:rsid w:val="00D46BDA"/>
    <w:rsid w:val="00D532CD"/>
    <w:rsid w:val="00D55313"/>
    <w:rsid w:val="00D55E2E"/>
    <w:rsid w:val="00D82DC0"/>
    <w:rsid w:val="00D83EFC"/>
    <w:rsid w:val="00D91B9A"/>
    <w:rsid w:val="00D94C09"/>
    <w:rsid w:val="00D969DD"/>
    <w:rsid w:val="00DA028F"/>
    <w:rsid w:val="00DA119F"/>
    <w:rsid w:val="00DB2929"/>
    <w:rsid w:val="00DC2F07"/>
    <w:rsid w:val="00DC71EC"/>
    <w:rsid w:val="00DD14F1"/>
    <w:rsid w:val="00DD6C0E"/>
    <w:rsid w:val="00DE0E65"/>
    <w:rsid w:val="00DE2675"/>
    <w:rsid w:val="00DE2A68"/>
    <w:rsid w:val="00E06D3D"/>
    <w:rsid w:val="00E33AD0"/>
    <w:rsid w:val="00E5010F"/>
    <w:rsid w:val="00E51BDA"/>
    <w:rsid w:val="00E54AA4"/>
    <w:rsid w:val="00E800C3"/>
    <w:rsid w:val="00E80867"/>
    <w:rsid w:val="00EA2DDF"/>
    <w:rsid w:val="00EA6B4B"/>
    <w:rsid w:val="00ED012C"/>
    <w:rsid w:val="00EF3CA4"/>
    <w:rsid w:val="00EF4DEF"/>
    <w:rsid w:val="00F22BA7"/>
    <w:rsid w:val="00F4309A"/>
    <w:rsid w:val="00F5171D"/>
    <w:rsid w:val="00F5200A"/>
    <w:rsid w:val="00F5635B"/>
    <w:rsid w:val="00F626C6"/>
    <w:rsid w:val="00F733C0"/>
    <w:rsid w:val="00FA319D"/>
    <w:rsid w:val="00FA7FAC"/>
    <w:rsid w:val="00FC303D"/>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2D3F"/>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806">
      <w:bodyDiv w:val="1"/>
      <w:marLeft w:val="0"/>
      <w:marRight w:val="0"/>
      <w:marTop w:val="0"/>
      <w:marBottom w:val="0"/>
      <w:divBdr>
        <w:top w:val="none" w:sz="0" w:space="0" w:color="auto"/>
        <w:left w:val="none" w:sz="0" w:space="0" w:color="auto"/>
        <w:bottom w:val="none" w:sz="0" w:space="0" w:color="auto"/>
        <w:right w:val="none" w:sz="0" w:space="0" w:color="auto"/>
      </w:divBdr>
    </w:div>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03156881">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980882938">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12098627">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487086275">
      <w:bodyDiv w:val="1"/>
      <w:marLeft w:val="0"/>
      <w:marRight w:val="0"/>
      <w:marTop w:val="0"/>
      <w:marBottom w:val="0"/>
      <w:divBdr>
        <w:top w:val="none" w:sz="0" w:space="0" w:color="auto"/>
        <w:left w:val="none" w:sz="0" w:space="0" w:color="auto"/>
        <w:bottom w:val="none" w:sz="0" w:space="0" w:color="auto"/>
        <w:right w:val="none" w:sz="0" w:space="0" w:color="auto"/>
      </w:divBdr>
    </w:div>
    <w:div w:id="1513059944">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640110611">
      <w:bodyDiv w:val="1"/>
      <w:marLeft w:val="0"/>
      <w:marRight w:val="0"/>
      <w:marTop w:val="0"/>
      <w:marBottom w:val="0"/>
      <w:divBdr>
        <w:top w:val="none" w:sz="0" w:space="0" w:color="auto"/>
        <w:left w:val="none" w:sz="0" w:space="0" w:color="auto"/>
        <w:bottom w:val="none" w:sz="0" w:space="0" w:color="auto"/>
        <w:right w:val="none" w:sz="0" w:space="0" w:color="auto"/>
      </w:divBdr>
    </w:div>
    <w:div w:id="168959543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71587163">
      <w:bodyDiv w:val="1"/>
      <w:marLeft w:val="0"/>
      <w:marRight w:val="0"/>
      <w:marTop w:val="0"/>
      <w:marBottom w:val="0"/>
      <w:divBdr>
        <w:top w:val="none" w:sz="0" w:space="0" w:color="auto"/>
        <w:left w:val="none" w:sz="0" w:space="0" w:color="auto"/>
        <w:bottom w:val="none" w:sz="0" w:space="0" w:color="auto"/>
        <w:right w:val="none" w:sz="0" w:space="0" w:color="auto"/>
      </w:divBdr>
    </w:div>
    <w:div w:id="1794983742">
      <w:bodyDiv w:val="1"/>
      <w:marLeft w:val="0"/>
      <w:marRight w:val="0"/>
      <w:marTop w:val="0"/>
      <w:marBottom w:val="0"/>
      <w:divBdr>
        <w:top w:val="none" w:sz="0" w:space="0" w:color="auto"/>
        <w:left w:val="none" w:sz="0" w:space="0" w:color="auto"/>
        <w:bottom w:val="none" w:sz="0" w:space="0" w:color="auto"/>
        <w:right w:val="none" w:sz="0" w:space="0" w:color="auto"/>
      </w:divBdr>
    </w:div>
    <w:div w:id="1796868168">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855998621">
      <w:bodyDiv w:val="1"/>
      <w:marLeft w:val="0"/>
      <w:marRight w:val="0"/>
      <w:marTop w:val="0"/>
      <w:marBottom w:val="0"/>
      <w:divBdr>
        <w:top w:val="none" w:sz="0" w:space="0" w:color="auto"/>
        <w:left w:val="none" w:sz="0" w:space="0" w:color="auto"/>
        <w:bottom w:val="none" w:sz="0" w:space="0" w:color="auto"/>
        <w:right w:val="none" w:sz="0" w:space="0" w:color="auto"/>
      </w:divBdr>
    </w:div>
    <w:div w:id="1888686886">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 w:id="20476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3460</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Vaccination contre la Covid en France </vt:lpstr>
      <vt:lpstr>Au 02 juillet 2021, plus de 55 800 000 injections ont été réalisées </vt:lpstr>
    </vt:vector>
  </TitlesOfParts>
  <Company>PPT/DSI</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GRAZIANI, Elodie</cp:lastModifiedBy>
  <cp:revision>2</cp:revision>
  <cp:lastPrinted>2021-06-28T17:54:00Z</cp:lastPrinted>
  <dcterms:created xsi:type="dcterms:W3CDTF">2021-07-02T16:00:00Z</dcterms:created>
  <dcterms:modified xsi:type="dcterms:W3CDTF">2021-07-02T16:00:00Z</dcterms:modified>
</cp:coreProperties>
</file>