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FB24A5">
      <w:pPr>
        <w:spacing w:after="0" w:line="259" w:lineRule="auto"/>
        <w:ind w:left="0" w:firstLine="0"/>
        <w:jc w:val="right"/>
        <w:rPr>
          <w:sz w:val="20"/>
        </w:rPr>
      </w:pPr>
      <w:r>
        <w:rPr>
          <w:sz w:val="20"/>
        </w:rPr>
        <w:t xml:space="preserve">Paris, le </w:t>
      </w:r>
      <w:r w:rsidR="003446AE">
        <w:rPr>
          <w:sz w:val="20"/>
        </w:rPr>
        <w:t>5</w:t>
      </w:r>
      <w:r>
        <w:rPr>
          <w:sz w:val="20"/>
        </w:rPr>
        <w:t xml:space="preserve"> juillet</w:t>
      </w:r>
      <w:r w:rsidR="00CF011F">
        <w:rPr>
          <w:sz w:val="20"/>
        </w:rPr>
        <w:t xml:space="preserve">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pPr>
        <w:pStyle w:val="Titre1"/>
        <w:ind w:right="57"/>
      </w:pPr>
      <w:r>
        <w:t xml:space="preserve">Au </w:t>
      </w:r>
      <w:r w:rsidR="003446AE">
        <w:t>5</w:t>
      </w:r>
      <w:r w:rsidR="00FB24A5">
        <w:t xml:space="preserve"> juillet</w:t>
      </w:r>
      <w:r w:rsidR="00AA4497">
        <w:t xml:space="preserve"> </w:t>
      </w:r>
      <w:r w:rsidR="00AA4497" w:rsidRPr="00FC7ED5">
        <w:t xml:space="preserve">2021, </w:t>
      </w:r>
      <w:r w:rsidR="00CC6C94" w:rsidRPr="00E80867">
        <w:t>plus</w:t>
      </w:r>
      <w:r w:rsidR="00610B75" w:rsidRPr="00E80867">
        <w:t xml:space="preserve"> de </w:t>
      </w:r>
      <w:r w:rsidR="00E80867" w:rsidRPr="00E80867">
        <w:t>5</w:t>
      </w:r>
      <w:r w:rsidR="003446AE">
        <w:t>7</w:t>
      </w:r>
      <w:r w:rsidR="00FB24A5">
        <w:t> 0</w:t>
      </w:r>
      <w:r w:rsidR="00CD606C" w:rsidRPr="00E80867">
        <w:t>00</w:t>
      </w:r>
      <w:r w:rsidR="00DE2675" w:rsidRPr="00E80867">
        <w:t xml:space="preserve"> 000</w:t>
      </w:r>
      <w:r w:rsidR="009B0CF3" w:rsidRPr="00E80867">
        <w:t xml:space="preserve"> </w:t>
      </w:r>
      <w:r w:rsidR="00FB24A5">
        <w:t>d’</w:t>
      </w:r>
      <w:r w:rsidR="00756583" w:rsidRPr="00E80867">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Default="00756583" w:rsidP="00772D7F">
      <w:pPr>
        <w:spacing w:after="194"/>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Depuis le début de la campagne de vaccination en </w:t>
      </w:r>
      <w:r w:rsidRPr="000B362D">
        <w:rPr>
          <w:rFonts w:asciiTheme="minorHAnsi" w:hAnsiTheme="minorHAnsi" w:cstheme="minorHAnsi"/>
          <w:sz w:val="20"/>
          <w:szCs w:val="20"/>
        </w:rPr>
        <w:t>France</w:t>
      </w:r>
      <w:r w:rsidRPr="000128B6">
        <w:rPr>
          <w:rFonts w:asciiTheme="minorHAnsi" w:hAnsiTheme="minorHAnsi" w:cstheme="minorHAnsi"/>
          <w:sz w:val="20"/>
          <w:szCs w:val="20"/>
        </w:rPr>
        <w:t>,</w:t>
      </w:r>
      <w:r w:rsidR="00C36DEC" w:rsidRPr="000128B6">
        <w:rPr>
          <w:rFonts w:asciiTheme="minorHAnsi" w:hAnsiTheme="minorHAnsi" w:cstheme="minorHAnsi"/>
          <w:sz w:val="20"/>
          <w:szCs w:val="20"/>
        </w:rPr>
        <w:t xml:space="preserve"> </w:t>
      </w:r>
      <w:r w:rsidR="007544A4" w:rsidRPr="007544A4">
        <w:rPr>
          <w:rFonts w:asciiTheme="minorHAnsi" w:hAnsiTheme="minorHAnsi" w:cstheme="minorHAnsi"/>
          <w:sz w:val="20"/>
          <w:szCs w:val="20"/>
        </w:rPr>
        <w:t>34 701 785</w:t>
      </w:r>
      <w:r w:rsidR="009F38BA">
        <w:rPr>
          <w:rFonts w:asciiTheme="minorHAnsi" w:hAnsiTheme="minorHAnsi" w:cstheme="minorHAnsi"/>
          <w:sz w:val="20"/>
          <w:szCs w:val="20"/>
        </w:rPr>
        <w:t xml:space="preserve"> </w:t>
      </w:r>
      <w:r w:rsidRPr="00C818DA">
        <w:rPr>
          <w:rFonts w:asciiTheme="minorHAnsi" w:hAnsiTheme="minorHAnsi" w:cstheme="minorHAnsi"/>
          <w:sz w:val="20"/>
          <w:szCs w:val="20"/>
        </w:rPr>
        <w:t>personnes</w:t>
      </w:r>
      <w:r w:rsidR="00966EC7" w:rsidRPr="000128B6">
        <w:rPr>
          <w:rFonts w:asciiTheme="minorHAnsi" w:hAnsiTheme="minorHAnsi" w:cstheme="minorHAnsi"/>
          <w:sz w:val="20"/>
          <w:szCs w:val="20"/>
        </w:rPr>
        <w:t xml:space="preserve"> ont reçu </w:t>
      </w:r>
      <w:r w:rsidR="00AB7E69" w:rsidRPr="000128B6">
        <w:rPr>
          <w:rFonts w:asciiTheme="minorHAnsi" w:hAnsiTheme="minorHAnsi" w:cstheme="minorHAnsi"/>
          <w:sz w:val="20"/>
          <w:szCs w:val="20"/>
        </w:rPr>
        <w:t xml:space="preserve">au moins </w:t>
      </w:r>
      <w:r w:rsidR="00AA4497" w:rsidRPr="000128B6">
        <w:rPr>
          <w:rFonts w:asciiTheme="minorHAnsi" w:hAnsiTheme="minorHAnsi" w:cstheme="minorHAnsi"/>
          <w:sz w:val="20"/>
          <w:szCs w:val="20"/>
        </w:rPr>
        <w:t xml:space="preserve">une injection (soit </w:t>
      </w:r>
      <w:r w:rsidR="007544A4">
        <w:rPr>
          <w:rFonts w:asciiTheme="minorHAnsi" w:hAnsiTheme="minorHAnsi" w:cstheme="minorHAnsi"/>
          <w:sz w:val="20"/>
          <w:szCs w:val="20"/>
        </w:rPr>
        <w:t>51,5</w:t>
      </w:r>
      <w:r w:rsidR="001D3EF2">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w:t>
      </w:r>
      <w:r w:rsidR="00D82DC0">
        <w:rPr>
          <w:rFonts w:asciiTheme="minorHAnsi" w:hAnsiTheme="minorHAnsi" w:cstheme="minorHAnsi"/>
          <w:sz w:val="20"/>
          <w:szCs w:val="20"/>
        </w:rPr>
        <w:t xml:space="preserve">) </w:t>
      </w:r>
      <w:r w:rsidR="00D82DC0" w:rsidRPr="00C818DA">
        <w:rPr>
          <w:rFonts w:asciiTheme="minorHAnsi" w:hAnsiTheme="minorHAnsi" w:cstheme="minorHAnsi"/>
          <w:sz w:val="20"/>
          <w:szCs w:val="20"/>
        </w:rPr>
        <w:t xml:space="preserve">et </w:t>
      </w:r>
      <w:r w:rsidR="007544A4" w:rsidRPr="007544A4">
        <w:rPr>
          <w:rFonts w:asciiTheme="minorHAnsi" w:hAnsiTheme="minorHAnsi" w:cstheme="minorHAnsi"/>
          <w:bCs/>
          <w:sz w:val="20"/>
          <w:szCs w:val="20"/>
        </w:rPr>
        <w:t>24 851 829</w:t>
      </w:r>
      <w:r w:rsidR="009F38BA" w:rsidRPr="007544A4">
        <w:rPr>
          <w:rFonts w:asciiTheme="minorHAnsi" w:hAnsiTheme="minorHAnsi" w:cstheme="minorHAnsi"/>
          <w:bCs/>
          <w:sz w:val="20"/>
          <w:szCs w:val="20"/>
        </w:rPr>
        <w:t xml:space="preserve"> </w:t>
      </w:r>
      <w:r w:rsidR="00772D7F" w:rsidRPr="007544A4">
        <w:rPr>
          <w:rFonts w:asciiTheme="minorHAnsi" w:hAnsiTheme="minorHAnsi" w:cstheme="minorHAnsi"/>
          <w:sz w:val="20"/>
          <w:szCs w:val="20"/>
        </w:rPr>
        <w:t>personnes</w:t>
      </w:r>
      <w:r w:rsidR="00772D7F" w:rsidRPr="00C818DA">
        <w:rPr>
          <w:rFonts w:asciiTheme="minorHAnsi" w:hAnsiTheme="minorHAnsi" w:cstheme="minorHAnsi"/>
          <w:sz w:val="20"/>
          <w:szCs w:val="20"/>
        </w:rPr>
        <w:t xml:space="preserve"> ont</w:t>
      </w:r>
      <w:r w:rsidR="00D82DC0" w:rsidRPr="00C818DA">
        <w:rPr>
          <w:rFonts w:asciiTheme="minorHAnsi" w:hAnsiTheme="minorHAnsi" w:cstheme="minorHAnsi"/>
          <w:sz w:val="20"/>
          <w:szCs w:val="20"/>
        </w:rPr>
        <w:t xml:space="preserve"> désormais</w:t>
      </w:r>
      <w:r w:rsidR="00772D7F" w:rsidRPr="004F0C3D">
        <w:rPr>
          <w:rFonts w:asciiTheme="minorHAnsi" w:hAnsiTheme="minorHAnsi" w:cstheme="minorHAnsi"/>
          <w:sz w:val="20"/>
          <w:szCs w:val="20"/>
        </w:rPr>
        <w:t xml:space="preserve"> un </w:t>
      </w:r>
      <w:r w:rsidR="00E800C3" w:rsidRPr="004F0C3D">
        <w:rPr>
          <w:rFonts w:asciiTheme="minorHAnsi" w:hAnsiTheme="minorHAnsi" w:cstheme="minorHAnsi"/>
          <w:sz w:val="20"/>
          <w:szCs w:val="20"/>
        </w:rPr>
        <w:t>schéma</w:t>
      </w:r>
      <w:r w:rsidR="00772D7F" w:rsidRPr="004F0C3D">
        <w:rPr>
          <w:rFonts w:asciiTheme="minorHAnsi" w:hAnsiTheme="minorHAnsi" w:cstheme="minorHAnsi"/>
          <w:sz w:val="20"/>
          <w:szCs w:val="20"/>
        </w:rPr>
        <w:t xml:space="preserve"> vaccinal </w:t>
      </w:r>
      <w:r w:rsidR="00645F7B" w:rsidRPr="004F0C3D">
        <w:rPr>
          <w:rFonts w:asciiTheme="minorHAnsi" w:hAnsiTheme="minorHAnsi" w:cstheme="minorHAnsi"/>
          <w:sz w:val="20"/>
          <w:szCs w:val="20"/>
        </w:rPr>
        <w:t>complet</w:t>
      </w:r>
      <w:r w:rsidR="00D82DC0">
        <w:rPr>
          <w:rFonts w:asciiTheme="minorHAnsi" w:hAnsiTheme="minorHAnsi" w:cstheme="minorHAnsi"/>
          <w:b/>
          <w:sz w:val="20"/>
          <w:szCs w:val="20"/>
        </w:rPr>
        <w:t xml:space="preserve"> </w:t>
      </w:r>
      <w:r w:rsidR="00D82DC0" w:rsidRPr="000128B6">
        <w:rPr>
          <w:rFonts w:asciiTheme="minorHAnsi" w:hAnsiTheme="minorHAnsi" w:cstheme="minorHAnsi"/>
          <w:sz w:val="20"/>
          <w:szCs w:val="20"/>
        </w:rPr>
        <w:t xml:space="preserve">(soit </w:t>
      </w:r>
      <w:r w:rsidR="007544A4">
        <w:rPr>
          <w:rFonts w:asciiTheme="minorHAnsi" w:hAnsiTheme="minorHAnsi" w:cstheme="minorHAnsi"/>
          <w:sz w:val="20"/>
          <w:szCs w:val="20"/>
        </w:rPr>
        <w:t>36,9</w:t>
      </w:r>
      <w:r w:rsidR="00D82DC0" w:rsidRPr="000128B6">
        <w:rPr>
          <w:rFonts w:asciiTheme="minorHAnsi" w:hAnsiTheme="minorHAnsi" w:cstheme="minorHAnsi"/>
          <w:sz w:val="20"/>
          <w:szCs w:val="20"/>
        </w:rPr>
        <w:t>% de la population totale)</w:t>
      </w:r>
      <w:r w:rsidR="00D82DC0" w:rsidRPr="000128B6">
        <w:rPr>
          <w:rFonts w:asciiTheme="minorHAnsi" w:hAnsiTheme="minorHAnsi" w:cstheme="minorHAnsi"/>
          <w:sz w:val="20"/>
          <w:szCs w:val="20"/>
          <w:vertAlign w:val="superscript"/>
        </w:rPr>
        <w:footnoteReference w:id="1"/>
      </w:r>
      <w:r w:rsidR="00D82DC0" w:rsidRPr="000128B6">
        <w:rPr>
          <w:rFonts w:asciiTheme="minorHAnsi" w:hAnsiTheme="minorHAnsi" w:cstheme="minorHAnsi"/>
          <w:sz w:val="20"/>
          <w:szCs w:val="20"/>
        </w:rPr>
        <w:t>.</w:t>
      </w:r>
    </w:p>
    <w:p w:rsidR="00427386" w:rsidRPr="00A4052F" w:rsidRDefault="00427386">
      <w:pPr>
        <w:spacing w:after="0" w:line="259" w:lineRule="auto"/>
        <w:ind w:left="0" w:right="150" w:firstLine="0"/>
        <w:jc w:val="right"/>
        <w:rPr>
          <w:rFonts w:asciiTheme="minorHAnsi" w:hAnsiTheme="minorHAnsi" w:cstheme="minorHAnsi"/>
          <w:sz w:val="20"/>
          <w:szCs w:val="20"/>
        </w:rPr>
      </w:pP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1F3199">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1F3199">
              <w:rPr>
                <w:rFonts w:asciiTheme="minorHAnsi" w:hAnsiTheme="minorHAnsi" w:cstheme="minorHAnsi"/>
                <w:b/>
                <w:sz w:val="20"/>
                <w:szCs w:val="20"/>
              </w:rPr>
              <w:t>juillet</w:t>
            </w:r>
            <w:r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677C7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677C7E" w:rsidP="00677C7E">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tcPr>
          <w:p w:rsidR="00677C7E" w:rsidRPr="00E80867" w:rsidRDefault="003446AE" w:rsidP="00BE0FCF">
            <w:pPr>
              <w:jc w:val="right"/>
              <w:rPr>
                <w:color w:val="auto"/>
                <w:highlight w:val="yellow"/>
              </w:rPr>
            </w:pPr>
            <w:r w:rsidRPr="003446AE">
              <w:rPr>
                <w:color w:val="auto"/>
              </w:rPr>
              <w:t>152 563</w:t>
            </w:r>
          </w:p>
        </w:tc>
        <w:tc>
          <w:tcPr>
            <w:tcW w:w="2410" w:type="dxa"/>
            <w:tcBorders>
              <w:top w:val="single" w:sz="4" w:space="0" w:color="000000"/>
              <w:left w:val="single" w:sz="4" w:space="0" w:color="000000"/>
              <w:bottom w:val="single" w:sz="4" w:space="0" w:color="000000"/>
              <w:right w:val="single" w:sz="4" w:space="0" w:color="000000"/>
            </w:tcBorders>
          </w:tcPr>
          <w:p w:rsidR="00677C7E" w:rsidRPr="009F38BA" w:rsidRDefault="00C17E1D" w:rsidP="009F38BA">
            <w:pPr>
              <w:jc w:val="right"/>
              <w:rPr>
                <w:color w:val="auto"/>
              </w:rPr>
            </w:pPr>
            <w:r>
              <w:rPr>
                <w:color w:val="auto"/>
              </w:rPr>
              <w:t>784 879</w:t>
            </w:r>
          </w:p>
        </w:tc>
        <w:tc>
          <w:tcPr>
            <w:tcW w:w="2408" w:type="dxa"/>
            <w:tcBorders>
              <w:top w:val="single" w:sz="4" w:space="0" w:color="000000"/>
              <w:left w:val="single" w:sz="4" w:space="0" w:color="000000"/>
              <w:bottom w:val="single" w:sz="4" w:space="0" w:color="000000"/>
              <w:right w:val="single" w:sz="4" w:space="0" w:color="000000"/>
            </w:tcBorders>
          </w:tcPr>
          <w:p w:rsidR="00677C7E" w:rsidRPr="003446AE" w:rsidRDefault="003446AE" w:rsidP="00BE0FCF">
            <w:pPr>
              <w:jc w:val="right"/>
              <w:rPr>
                <w:color w:val="auto"/>
              </w:rPr>
            </w:pPr>
            <w:r w:rsidRPr="003446AE">
              <w:rPr>
                <w:color w:val="auto"/>
              </w:rPr>
              <w:t>34 701 785</w:t>
            </w:r>
          </w:p>
        </w:tc>
      </w:tr>
      <w:tr w:rsidR="00677C7E" w:rsidRPr="009F38BA"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Total injections</w:t>
            </w:r>
            <w:r w:rsidR="00677C7E"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677C7E" w:rsidRPr="003446AE" w:rsidRDefault="003446AE" w:rsidP="00A043C9">
            <w:pPr>
              <w:jc w:val="right"/>
              <w:rPr>
                <w:color w:val="auto"/>
                <w:highlight w:val="yellow"/>
              </w:rPr>
            </w:pPr>
            <w:r w:rsidRPr="003446AE">
              <w:rPr>
                <w:bCs/>
                <w:color w:val="auto"/>
              </w:rPr>
              <w:t>549 306</w:t>
            </w:r>
          </w:p>
        </w:tc>
        <w:tc>
          <w:tcPr>
            <w:tcW w:w="2410" w:type="dxa"/>
            <w:tcBorders>
              <w:top w:val="single" w:sz="4" w:space="0" w:color="000000"/>
              <w:left w:val="single" w:sz="4" w:space="0" w:color="000000"/>
              <w:bottom w:val="single" w:sz="4" w:space="0" w:color="000000"/>
              <w:right w:val="single" w:sz="4" w:space="0" w:color="000000"/>
            </w:tcBorders>
          </w:tcPr>
          <w:p w:rsidR="00677C7E" w:rsidRPr="009F38BA" w:rsidRDefault="00C17E1D" w:rsidP="00C106FA">
            <w:pPr>
              <w:jc w:val="right"/>
              <w:rPr>
                <w:bCs/>
                <w:color w:val="auto"/>
              </w:rPr>
            </w:pPr>
            <w:bookmarkStart w:id="0" w:name="_GoBack"/>
            <w:bookmarkEnd w:id="0"/>
            <w:r>
              <w:rPr>
                <w:bCs/>
                <w:color w:val="auto"/>
              </w:rPr>
              <w:t>2 680 025</w:t>
            </w:r>
          </w:p>
        </w:tc>
        <w:tc>
          <w:tcPr>
            <w:tcW w:w="2408" w:type="dxa"/>
            <w:tcBorders>
              <w:top w:val="single" w:sz="4" w:space="0" w:color="000000"/>
              <w:left w:val="single" w:sz="4" w:space="0" w:color="000000"/>
              <w:bottom w:val="single" w:sz="4" w:space="0" w:color="000000"/>
              <w:right w:val="single" w:sz="4" w:space="0" w:color="000000"/>
            </w:tcBorders>
          </w:tcPr>
          <w:p w:rsidR="00677C7E" w:rsidRPr="003446AE" w:rsidRDefault="00BE0FCF" w:rsidP="00BE0FCF">
            <w:pPr>
              <w:jc w:val="right"/>
              <w:rPr>
                <w:color w:val="auto"/>
              </w:rPr>
            </w:pPr>
            <w:r w:rsidRPr="003446AE">
              <w:rPr>
                <w:bCs/>
                <w:color w:val="auto"/>
              </w:rPr>
              <w:t>         </w:t>
            </w:r>
            <w:r w:rsidR="003446AE" w:rsidRPr="003446AE">
              <w:rPr>
                <w:bCs/>
                <w:color w:val="auto"/>
              </w:rPr>
              <w:t>57 118 716</w:t>
            </w:r>
          </w:p>
        </w:tc>
      </w:tr>
      <w:tr w:rsidR="00677C7E" w:rsidRPr="00A4052F" w:rsidTr="00DE2675">
        <w:trPr>
          <w:trHeight w:val="746"/>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Schémas vaccinaux complets</w:t>
            </w:r>
          </w:p>
        </w:tc>
        <w:tc>
          <w:tcPr>
            <w:tcW w:w="2408" w:type="dxa"/>
            <w:tcBorders>
              <w:top w:val="single" w:sz="4" w:space="0" w:color="000000"/>
              <w:left w:val="single" w:sz="4" w:space="0" w:color="000000"/>
              <w:bottom w:val="single" w:sz="4" w:space="0" w:color="000000"/>
              <w:right w:val="single" w:sz="4" w:space="0" w:color="000000"/>
            </w:tcBorders>
            <w:vAlign w:val="center"/>
          </w:tcPr>
          <w:p w:rsidR="00677C7E" w:rsidRPr="003446AE" w:rsidRDefault="003446AE" w:rsidP="00A043C9">
            <w:pPr>
              <w:ind w:left="0" w:firstLine="0"/>
              <w:jc w:val="right"/>
              <w:rPr>
                <w:b/>
                <w:bCs/>
                <w:color w:val="auto"/>
                <w:highlight w:val="yellow"/>
              </w:rPr>
            </w:pPr>
            <w:r w:rsidRPr="003446AE">
              <w:rPr>
                <w:b/>
                <w:bCs/>
                <w:color w:val="auto"/>
              </w:rPr>
              <w:t>425 698</w:t>
            </w:r>
          </w:p>
        </w:tc>
        <w:tc>
          <w:tcPr>
            <w:tcW w:w="2410" w:type="dxa"/>
            <w:tcBorders>
              <w:top w:val="single" w:sz="4" w:space="0" w:color="000000"/>
              <w:left w:val="single" w:sz="4" w:space="0" w:color="000000"/>
              <w:bottom w:val="single" w:sz="4" w:space="0" w:color="000000"/>
              <w:right w:val="single" w:sz="4" w:space="0" w:color="000000"/>
            </w:tcBorders>
          </w:tcPr>
          <w:p w:rsidR="00677C7E" w:rsidRPr="00FC303D" w:rsidRDefault="00677C7E" w:rsidP="00677C7E">
            <w:pPr>
              <w:ind w:left="0" w:firstLine="0"/>
              <w:jc w:val="right"/>
              <w:rPr>
                <w:b/>
                <w:highlight w:val="yellow"/>
              </w:rPr>
            </w:pPr>
          </w:p>
          <w:p w:rsidR="00677C7E" w:rsidRPr="00FC303D" w:rsidRDefault="00677C7E" w:rsidP="00D82DC0">
            <w:pPr>
              <w:ind w:left="0" w:firstLine="0"/>
              <w:jc w:val="right"/>
              <w:rPr>
                <w:b/>
                <w:highlight w:val="yellow"/>
              </w:rPr>
            </w:pPr>
          </w:p>
        </w:tc>
        <w:tc>
          <w:tcPr>
            <w:tcW w:w="2408" w:type="dxa"/>
            <w:tcBorders>
              <w:top w:val="single" w:sz="4" w:space="0" w:color="000000"/>
              <w:left w:val="single" w:sz="4" w:space="0" w:color="000000"/>
              <w:bottom w:val="single" w:sz="4" w:space="0" w:color="000000"/>
              <w:right w:val="single" w:sz="4" w:space="0" w:color="000000"/>
            </w:tcBorders>
          </w:tcPr>
          <w:p w:rsidR="00DE2675" w:rsidRPr="003446AE" w:rsidRDefault="00DE2675" w:rsidP="00DE2675">
            <w:pPr>
              <w:ind w:left="0" w:firstLine="0"/>
              <w:jc w:val="right"/>
              <w:rPr>
                <w:bCs/>
                <w:color w:val="auto"/>
              </w:rPr>
            </w:pPr>
          </w:p>
          <w:p w:rsidR="00677C7E" w:rsidRPr="003446AE" w:rsidRDefault="003446AE" w:rsidP="00DE2675">
            <w:pPr>
              <w:ind w:left="0" w:firstLine="0"/>
              <w:jc w:val="right"/>
              <w:rPr>
                <w:b/>
                <w:bCs/>
                <w:color w:val="auto"/>
              </w:rPr>
            </w:pPr>
            <w:r w:rsidRPr="003446AE">
              <w:rPr>
                <w:b/>
                <w:bCs/>
                <w:color w:val="auto"/>
              </w:rPr>
              <w:t>24 851 829</w:t>
            </w:r>
          </w:p>
          <w:p w:rsidR="00DE2675" w:rsidRPr="003446AE" w:rsidRDefault="00DE2675" w:rsidP="00DE2675">
            <w:pPr>
              <w:ind w:left="0" w:firstLine="0"/>
              <w:rPr>
                <w:bCs/>
                <w:color w:val="auto"/>
              </w:rPr>
            </w:pPr>
          </w:p>
        </w:tc>
      </w:tr>
    </w:tbl>
    <w:p w:rsidR="00E54AA4" w:rsidRPr="00FC303D" w:rsidRDefault="00756583" w:rsidP="00FC303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645F7B" w:rsidRPr="00A4052F" w:rsidRDefault="00645F7B" w:rsidP="000214D2">
      <w:pPr>
        <w:spacing w:after="11" w:line="259" w:lineRule="auto"/>
        <w:ind w:left="0"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A72307" w:rsidRDefault="00756583" w:rsidP="00D94C09">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lastRenderedPageBreak/>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D94C09" w:rsidRPr="00A4052F" w:rsidRDefault="00D94C09" w:rsidP="00D94C09">
      <w:pPr>
        <w:ind w:right="187"/>
        <w:rPr>
          <w:rFonts w:asciiTheme="minorHAnsi" w:hAnsiTheme="minorHAnsi" w:cstheme="minorHAnsi"/>
          <w:sz w:val="20"/>
          <w:szCs w:val="20"/>
        </w:rPr>
      </w:pP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3745BC">
        <w:rPr>
          <w:rFonts w:asciiTheme="minorHAnsi" w:hAnsiTheme="minorHAnsi" w:cstheme="minorHAnsi"/>
          <w:sz w:val="20"/>
          <w:szCs w:val="20"/>
        </w:rPr>
        <w:t>désormais</w:t>
      </w:r>
      <w:r w:rsidR="00753529">
        <w:rPr>
          <w:rFonts w:asciiTheme="minorHAnsi" w:hAnsiTheme="minorHAnsi" w:cstheme="minorHAnsi"/>
          <w:sz w:val="20"/>
          <w:szCs w:val="20"/>
        </w:rPr>
        <w:t xml:space="preserve"> </w:t>
      </w:r>
      <w:r w:rsidRPr="00D55313">
        <w:rPr>
          <w:rFonts w:asciiTheme="minorHAnsi" w:hAnsiTheme="minorHAnsi" w:cstheme="minorHAnsi"/>
          <w:sz w:val="20"/>
          <w:szCs w:val="20"/>
        </w:rPr>
        <w:t>possible de prendre rendez-vous 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hyperlink r:id="rId11" w:history="1">
        <w:r w:rsidRPr="00D83EFC">
          <w:rPr>
            <w:rStyle w:val="Lienhypertexte"/>
            <w:sz w:val="20"/>
            <w:szCs w:val="20"/>
          </w:rPr>
          <w:t>disponible sur le site du ministère des Solidarités et de la Santé</w:t>
        </w:r>
      </w:hyperlink>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2"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lastRenderedPageBreak/>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87097B"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extent cx="6011545" cy="78898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ublics x vaccins v15-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E6" w:rsidRDefault="003963E6">
      <w:pPr>
        <w:spacing w:after="0" w:line="240" w:lineRule="auto"/>
      </w:pPr>
      <w:r>
        <w:separator/>
      </w:r>
    </w:p>
  </w:endnote>
  <w:endnote w:type="continuationSeparator" w:id="0">
    <w:p w:rsidR="003963E6" w:rsidRDefault="0039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E6" w:rsidRDefault="003963E6">
      <w:pPr>
        <w:spacing w:after="185" w:line="259" w:lineRule="auto"/>
        <w:ind w:left="195" w:right="0" w:firstLine="0"/>
        <w:jc w:val="left"/>
      </w:pPr>
      <w:r>
        <w:separator/>
      </w:r>
    </w:p>
  </w:footnote>
  <w:footnote w:type="continuationSeparator" w:id="0">
    <w:p w:rsidR="003963E6" w:rsidRDefault="003963E6">
      <w:pPr>
        <w:spacing w:after="185" w:line="259" w:lineRule="auto"/>
        <w:ind w:left="195" w:right="0" w:firstLine="0"/>
        <w:jc w:val="left"/>
      </w:pPr>
      <w:r>
        <w:continuationSeparator/>
      </w:r>
    </w:p>
  </w:footnote>
  <w:footnote w:id="1">
    <w:p w:rsidR="00D82DC0" w:rsidRPr="007B3B70" w:rsidRDefault="00D82DC0" w:rsidP="007B3B70">
      <w:pPr>
        <w:pStyle w:val="footnotedescription"/>
        <w:jc w:val="both"/>
        <w:rPr>
          <w:i/>
          <w:sz w:val="18"/>
        </w:rPr>
      </w:pPr>
      <w:r w:rsidRPr="00A4052F">
        <w:rPr>
          <w:rStyle w:val="footnotemark"/>
          <w:i/>
        </w:rPr>
        <w:footnoteRef/>
      </w:r>
      <w:r w:rsidRPr="00A4052F">
        <w:rPr>
          <w:i/>
        </w:rPr>
        <w:t xml:space="preserve"> </w:t>
      </w:r>
      <w:r w:rsidR="007B3B70" w:rsidRPr="007B3B70">
        <w:rPr>
          <w:i/>
          <w:sz w:val="18"/>
        </w:rPr>
        <w:t>Avec l’ouverture de la vaccination aux 12-17 ans, le calcul du taux de vaccination de la population majeure évolue. Le nombre d’injections par classe d’âge n’étant disponible qu’à J+1, nous communiqu</w:t>
      </w:r>
      <w:r w:rsidR="00875E12">
        <w:rPr>
          <w:i/>
          <w:sz w:val="18"/>
        </w:rPr>
        <w:t>er</w:t>
      </w:r>
      <w:r w:rsidR="007B3B70" w:rsidRPr="007B3B70">
        <w:rPr>
          <w:i/>
          <w:sz w:val="18"/>
        </w:rPr>
        <w:t>ons désormais le taux de vaccination</w:t>
      </w:r>
      <w:r w:rsidR="00875E12">
        <w:rPr>
          <w:i/>
          <w:sz w:val="18"/>
        </w:rPr>
        <w:t xml:space="preserve"> de la population majeure à J-1, </w:t>
      </w:r>
      <w:r w:rsidR="00875E12" w:rsidRPr="00B64DB5">
        <w:rPr>
          <w:b/>
          <w:i/>
          <w:sz w:val="18"/>
          <w:u w:val="single"/>
        </w:rPr>
        <w:t>de manière hebdomadaire chaque mardi</w:t>
      </w:r>
      <w:r w:rsidR="00875E12">
        <w:rPr>
          <w:i/>
          <w:sz w:val="18"/>
        </w:rPr>
        <w:t>.</w:t>
      </w:r>
      <w:r w:rsidR="007B3B70" w:rsidRPr="007B3B70">
        <w:rPr>
          <w:i/>
          <w:sz w:val="18"/>
        </w:rPr>
        <w:t xml:space="preserve"> Le taux de vaccination de la population totale n’est pas impacté, il est toujours </w:t>
      </w:r>
      <w:r w:rsidR="00875E12">
        <w:rPr>
          <w:i/>
          <w:sz w:val="18"/>
        </w:rPr>
        <w:t xml:space="preserve">donné quotidiennement </w:t>
      </w:r>
      <w:r w:rsidR="007B3B70" w:rsidRPr="007B3B70">
        <w:rPr>
          <w:i/>
          <w:sz w:val="18"/>
        </w:rPr>
        <w:t>donné à J-J.</w:t>
      </w:r>
      <w:r w:rsidR="007B3B70">
        <w:rPr>
          <w:i/>
          <w:sz w:val="18"/>
        </w:rPr>
        <w:t xml:space="preserve"> </w:t>
      </w:r>
    </w:p>
    <w:p w:rsidR="00D82DC0" w:rsidRDefault="00D82DC0" w:rsidP="00D82DC0">
      <w:pPr>
        <w:pStyle w:val="footnotedescription"/>
        <w:spacing w:after="0"/>
      </w:pPr>
      <w:r>
        <w:rPr>
          <w:sz w:val="22"/>
        </w:rPr>
        <w:t xml:space="preserve"> </w:t>
      </w:r>
    </w:p>
    <w:p w:rsidR="00D82DC0" w:rsidRDefault="00D82DC0" w:rsidP="00D82DC0">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128B6"/>
    <w:rsid w:val="000214D2"/>
    <w:rsid w:val="000521CD"/>
    <w:rsid w:val="00065459"/>
    <w:rsid w:val="0007561C"/>
    <w:rsid w:val="000758A8"/>
    <w:rsid w:val="000A175F"/>
    <w:rsid w:val="000B362D"/>
    <w:rsid w:val="000C1B4D"/>
    <w:rsid w:val="000C5A18"/>
    <w:rsid w:val="000C7A4A"/>
    <w:rsid w:val="00104566"/>
    <w:rsid w:val="00105C34"/>
    <w:rsid w:val="00136428"/>
    <w:rsid w:val="00136B25"/>
    <w:rsid w:val="001375CB"/>
    <w:rsid w:val="00151226"/>
    <w:rsid w:val="00151846"/>
    <w:rsid w:val="001616E6"/>
    <w:rsid w:val="00161D75"/>
    <w:rsid w:val="001637F9"/>
    <w:rsid w:val="00165FD8"/>
    <w:rsid w:val="00176730"/>
    <w:rsid w:val="001A10B5"/>
    <w:rsid w:val="001A4511"/>
    <w:rsid w:val="001B0893"/>
    <w:rsid w:val="001B0E5E"/>
    <w:rsid w:val="001B1700"/>
    <w:rsid w:val="001B7908"/>
    <w:rsid w:val="001D20C1"/>
    <w:rsid w:val="001D3EF2"/>
    <w:rsid w:val="001D597C"/>
    <w:rsid w:val="001E6CEA"/>
    <w:rsid w:val="001F3199"/>
    <w:rsid w:val="00200958"/>
    <w:rsid w:val="00214381"/>
    <w:rsid w:val="00216173"/>
    <w:rsid w:val="0022301D"/>
    <w:rsid w:val="00237ADC"/>
    <w:rsid w:val="00253CFE"/>
    <w:rsid w:val="00262408"/>
    <w:rsid w:val="002716F5"/>
    <w:rsid w:val="00275093"/>
    <w:rsid w:val="0028115A"/>
    <w:rsid w:val="002A7C73"/>
    <w:rsid w:val="002C1B9B"/>
    <w:rsid w:val="002C532B"/>
    <w:rsid w:val="002E2877"/>
    <w:rsid w:val="002E6903"/>
    <w:rsid w:val="003109BE"/>
    <w:rsid w:val="00311D31"/>
    <w:rsid w:val="00331ECA"/>
    <w:rsid w:val="003358B6"/>
    <w:rsid w:val="003446AE"/>
    <w:rsid w:val="0034769D"/>
    <w:rsid w:val="003617A8"/>
    <w:rsid w:val="00367A7A"/>
    <w:rsid w:val="003743E1"/>
    <w:rsid w:val="003745BC"/>
    <w:rsid w:val="00376207"/>
    <w:rsid w:val="00392D2A"/>
    <w:rsid w:val="003963E6"/>
    <w:rsid w:val="003B25A6"/>
    <w:rsid w:val="003B4EB5"/>
    <w:rsid w:val="003B6B40"/>
    <w:rsid w:val="003E5FCF"/>
    <w:rsid w:val="003F55E7"/>
    <w:rsid w:val="00410396"/>
    <w:rsid w:val="00427386"/>
    <w:rsid w:val="00433598"/>
    <w:rsid w:val="004345B8"/>
    <w:rsid w:val="00441963"/>
    <w:rsid w:val="004636C1"/>
    <w:rsid w:val="0047791D"/>
    <w:rsid w:val="0048107C"/>
    <w:rsid w:val="004A23F7"/>
    <w:rsid w:val="004B125E"/>
    <w:rsid w:val="004D016D"/>
    <w:rsid w:val="004F0C3D"/>
    <w:rsid w:val="00507E6D"/>
    <w:rsid w:val="00510F9C"/>
    <w:rsid w:val="00533FA7"/>
    <w:rsid w:val="00560F60"/>
    <w:rsid w:val="00564D0A"/>
    <w:rsid w:val="00572975"/>
    <w:rsid w:val="005853CE"/>
    <w:rsid w:val="00585A4E"/>
    <w:rsid w:val="00593485"/>
    <w:rsid w:val="00597750"/>
    <w:rsid w:val="005D5D5C"/>
    <w:rsid w:val="005E6523"/>
    <w:rsid w:val="00601F75"/>
    <w:rsid w:val="00610B75"/>
    <w:rsid w:val="0061389C"/>
    <w:rsid w:val="00615980"/>
    <w:rsid w:val="00621A9E"/>
    <w:rsid w:val="00633600"/>
    <w:rsid w:val="00634F89"/>
    <w:rsid w:val="006362CA"/>
    <w:rsid w:val="006416B7"/>
    <w:rsid w:val="00643EB0"/>
    <w:rsid w:val="00645F7B"/>
    <w:rsid w:val="00661CC8"/>
    <w:rsid w:val="00662F76"/>
    <w:rsid w:val="00670EFE"/>
    <w:rsid w:val="00671ADF"/>
    <w:rsid w:val="00675557"/>
    <w:rsid w:val="00677610"/>
    <w:rsid w:val="00677C7E"/>
    <w:rsid w:val="00682596"/>
    <w:rsid w:val="00697D9C"/>
    <w:rsid w:val="006B0487"/>
    <w:rsid w:val="006B59E9"/>
    <w:rsid w:val="006E2025"/>
    <w:rsid w:val="006E3205"/>
    <w:rsid w:val="006F444F"/>
    <w:rsid w:val="006F5DAD"/>
    <w:rsid w:val="00702284"/>
    <w:rsid w:val="00707B0A"/>
    <w:rsid w:val="00716EB6"/>
    <w:rsid w:val="00721E59"/>
    <w:rsid w:val="00724157"/>
    <w:rsid w:val="0073233E"/>
    <w:rsid w:val="0073301B"/>
    <w:rsid w:val="00737FDF"/>
    <w:rsid w:val="00753529"/>
    <w:rsid w:val="007544A4"/>
    <w:rsid w:val="00756583"/>
    <w:rsid w:val="007569AA"/>
    <w:rsid w:val="00771844"/>
    <w:rsid w:val="00772D7F"/>
    <w:rsid w:val="007A00FF"/>
    <w:rsid w:val="007B3B70"/>
    <w:rsid w:val="007C2E3F"/>
    <w:rsid w:val="0080781B"/>
    <w:rsid w:val="00810215"/>
    <w:rsid w:val="00821099"/>
    <w:rsid w:val="00822D24"/>
    <w:rsid w:val="0082563E"/>
    <w:rsid w:val="0083168C"/>
    <w:rsid w:val="0087097B"/>
    <w:rsid w:val="00875E12"/>
    <w:rsid w:val="0087605F"/>
    <w:rsid w:val="00876E32"/>
    <w:rsid w:val="008770F2"/>
    <w:rsid w:val="0089307D"/>
    <w:rsid w:val="00893DAA"/>
    <w:rsid w:val="008A3CF5"/>
    <w:rsid w:val="008B2B56"/>
    <w:rsid w:val="008B505B"/>
    <w:rsid w:val="008E3D54"/>
    <w:rsid w:val="008E6532"/>
    <w:rsid w:val="009018A1"/>
    <w:rsid w:val="00942312"/>
    <w:rsid w:val="00954054"/>
    <w:rsid w:val="00962241"/>
    <w:rsid w:val="00964E7D"/>
    <w:rsid w:val="00965295"/>
    <w:rsid w:val="0096578E"/>
    <w:rsid w:val="00966EC7"/>
    <w:rsid w:val="00972BA6"/>
    <w:rsid w:val="009760E9"/>
    <w:rsid w:val="00980F3C"/>
    <w:rsid w:val="009A11B9"/>
    <w:rsid w:val="009B0CF3"/>
    <w:rsid w:val="009C3C2E"/>
    <w:rsid w:val="009C46F0"/>
    <w:rsid w:val="009D4094"/>
    <w:rsid w:val="009E51A6"/>
    <w:rsid w:val="009E7076"/>
    <w:rsid w:val="009F38BA"/>
    <w:rsid w:val="00A03A65"/>
    <w:rsid w:val="00A043C9"/>
    <w:rsid w:val="00A21C24"/>
    <w:rsid w:val="00A4052F"/>
    <w:rsid w:val="00A50F5B"/>
    <w:rsid w:val="00A72307"/>
    <w:rsid w:val="00A832AD"/>
    <w:rsid w:val="00A8685D"/>
    <w:rsid w:val="00A95D0D"/>
    <w:rsid w:val="00AA4497"/>
    <w:rsid w:val="00AB02C7"/>
    <w:rsid w:val="00AB1E26"/>
    <w:rsid w:val="00AB7E69"/>
    <w:rsid w:val="00AC3A2A"/>
    <w:rsid w:val="00AD0533"/>
    <w:rsid w:val="00AD0A3A"/>
    <w:rsid w:val="00AD12FC"/>
    <w:rsid w:val="00AF00EA"/>
    <w:rsid w:val="00B338BB"/>
    <w:rsid w:val="00B43AB2"/>
    <w:rsid w:val="00B44D93"/>
    <w:rsid w:val="00B51729"/>
    <w:rsid w:val="00B551D0"/>
    <w:rsid w:val="00B64DB5"/>
    <w:rsid w:val="00B67ABB"/>
    <w:rsid w:val="00B67B7F"/>
    <w:rsid w:val="00B71D4E"/>
    <w:rsid w:val="00B83757"/>
    <w:rsid w:val="00BC2D38"/>
    <w:rsid w:val="00BC7745"/>
    <w:rsid w:val="00BE0FCF"/>
    <w:rsid w:val="00BF4C6A"/>
    <w:rsid w:val="00C030C0"/>
    <w:rsid w:val="00C037BC"/>
    <w:rsid w:val="00C069C8"/>
    <w:rsid w:val="00C106FA"/>
    <w:rsid w:val="00C17E1D"/>
    <w:rsid w:val="00C349C6"/>
    <w:rsid w:val="00C36DEC"/>
    <w:rsid w:val="00C458B7"/>
    <w:rsid w:val="00C50553"/>
    <w:rsid w:val="00C63B90"/>
    <w:rsid w:val="00C72055"/>
    <w:rsid w:val="00C732C7"/>
    <w:rsid w:val="00C818DA"/>
    <w:rsid w:val="00CA66A2"/>
    <w:rsid w:val="00CA753C"/>
    <w:rsid w:val="00CC6C94"/>
    <w:rsid w:val="00CC7169"/>
    <w:rsid w:val="00CD606C"/>
    <w:rsid w:val="00CE28BE"/>
    <w:rsid w:val="00CE6E93"/>
    <w:rsid w:val="00CF011F"/>
    <w:rsid w:val="00CF4F59"/>
    <w:rsid w:val="00D01328"/>
    <w:rsid w:val="00D0399C"/>
    <w:rsid w:val="00D0490E"/>
    <w:rsid w:val="00D04C57"/>
    <w:rsid w:val="00D21B20"/>
    <w:rsid w:val="00D32ECB"/>
    <w:rsid w:val="00D41742"/>
    <w:rsid w:val="00D46BDA"/>
    <w:rsid w:val="00D532CD"/>
    <w:rsid w:val="00D55313"/>
    <w:rsid w:val="00D55E2E"/>
    <w:rsid w:val="00D82DC0"/>
    <w:rsid w:val="00D83EFC"/>
    <w:rsid w:val="00D91B9A"/>
    <w:rsid w:val="00D94C09"/>
    <w:rsid w:val="00D969DD"/>
    <w:rsid w:val="00DA028F"/>
    <w:rsid w:val="00DA119F"/>
    <w:rsid w:val="00DC2F07"/>
    <w:rsid w:val="00DC71EC"/>
    <w:rsid w:val="00DD14F1"/>
    <w:rsid w:val="00DD6C0E"/>
    <w:rsid w:val="00DE2675"/>
    <w:rsid w:val="00DE2A68"/>
    <w:rsid w:val="00E06D3D"/>
    <w:rsid w:val="00E33AD0"/>
    <w:rsid w:val="00E5010F"/>
    <w:rsid w:val="00E51BDA"/>
    <w:rsid w:val="00E54AA4"/>
    <w:rsid w:val="00E800C3"/>
    <w:rsid w:val="00E80867"/>
    <w:rsid w:val="00EA2DDF"/>
    <w:rsid w:val="00EA6B4B"/>
    <w:rsid w:val="00ED012C"/>
    <w:rsid w:val="00EF3CA4"/>
    <w:rsid w:val="00EF4DEF"/>
    <w:rsid w:val="00F22BA7"/>
    <w:rsid w:val="00F5171D"/>
    <w:rsid w:val="00F5200A"/>
    <w:rsid w:val="00F5635B"/>
    <w:rsid w:val="00F626C6"/>
    <w:rsid w:val="00F733C0"/>
    <w:rsid w:val="00FA319D"/>
    <w:rsid w:val="00FA7FAC"/>
    <w:rsid w:val="00FB24A5"/>
    <w:rsid w:val="00FC303D"/>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53CE"/>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509">
      <w:bodyDiv w:val="1"/>
      <w:marLeft w:val="0"/>
      <w:marRight w:val="0"/>
      <w:marTop w:val="0"/>
      <w:marBottom w:val="0"/>
      <w:divBdr>
        <w:top w:val="none" w:sz="0" w:space="0" w:color="auto"/>
        <w:left w:val="none" w:sz="0" w:space="0" w:color="auto"/>
        <w:bottom w:val="none" w:sz="0" w:space="0" w:color="auto"/>
        <w:right w:val="none" w:sz="0" w:space="0" w:color="auto"/>
      </w:divBdr>
    </w:div>
    <w:div w:id="103156881">
      <w:bodyDiv w:val="1"/>
      <w:marLeft w:val="0"/>
      <w:marRight w:val="0"/>
      <w:marTop w:val="0"/>
      <w:marBottom w:val="0"/>
      <w:divBdr>
        <w:top w:val="none" w:sz="0" w:space="0" w:color="auto"/>
        <w:left w:val="none" w:sz="0" w:space="0" w:color="auto"/>
        <w:bottom w:val="none" w:sz="0" w:space="0" w:color="auto"/>
        <w:right w:val="none" w:sz="0" w:space="0" w:color="auto"/>
      </w:divBdr>
    </w:div>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76694677">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406265982">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294749661">
      <w:bodyDiv w:val="1"/>
      <w:marLeft w:val="0"/>
      <w:marRight w:val="0"/>
      <w:marTop w:val="0"/>
      <w:marBottom w:val="0"/>
      <w:divBdr>
        <w:top w:val="none" w:sz="0" w:space="0" w:color="auto"/>
        <w:left w:val="none" w:sz="0" w:space="0" w:color="auto"/>
        <w:bottom w:val="none" w:sz="0" w:space="0" w:color="auto"/>
        <w:right w:val="none" w:sz="0" w:space="0" w:color="auto"/>
      </w:divBdr>
    </w:div>
    <w:div w:id="1333950196">
      <w:bodyDiv w:val="1"/>
      <w:marLeft w:val="0"/>
      <w:marRight w:val="0"/>
      <w:marTop w:val="0"/>
      <w:marBottom w:val="0"/>
      <w:divBdr>
        <w:top w:val="none" w:sz="0" w:space="0" w:color="auto"/>
        <w:left w:val="none" w:sz="0" w:space="0" w:color="auto"/>
        <w:bottom w:val="none" w:sz="0" w:space="0" w:color="auto"/>
        <w:right w:val="none" w:sz="0" w:space="0" w:color="auto"/>
      </w:divBdr>
    </w:div>
    <w:div w:id="1366178032">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639070380">
      <w:bodyDiv w:val="1"/>
      <w:marLeft w:val="0"/>
      <w:marRight w:val="0"/>
      <w:marTop w:val="0"/>
      <w:marBottom w:val="0"/>
      <w:divBdr>
        <w:top w:val="none" w:sz="0" w:space="0" w:color="auto"/>
        <w:left w:val="none" w:sz="0" w:space="0" w:color="auto"/>
        <w:bottom w:val="none" w:sz="0" w:space="0" w:color="auto"/>
        <w:right w:val="none" w:sz="0" w:space="0" w:color="auto"/>
      </w:divBdr>
    </w:div>
    <w:div w:id="1640110611">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4254918">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1971205543">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fiche_-_autorisation_parentale_vaccin_covid-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629</Words>
  <Characters>3464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BEAUBATIE, Anna (DGS/MICOM)</cp:lastModifiedBy>
  <cp:revision>39</cp:revision>
  <cp:lastPrinted>2021-06-28T17:54:00Z</cp:lastPrinted>
  <dcterms:created xsi:type="dcterms:W3CDTF">2021-06-24T12:48:00Z</dcterms:created>
  <dcterms:modified xsi:type="dcterms:W3CDTF">2021-07-05T16:03:00Z</dcterms:modified>
</cp:coreProperties>
</file>